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D969" w14:textId="77777777" w:rsidR="00F92924" w:rsidRDefault="00D92806" w:rsidP="00F92924">
      <w:pPr>
        <w:spacing w:after="0"/>
        <w:rPr>
          <w:rFonts w:asciiTheme="majorHAnsi" w:hAnsiTheme="majorHAnsi"/>
          <w:b/>
          <w:sz w:val="28"/>
          <w:u w:val="single"/>
        </w:rPr>
      </w:pPr>
      <w:bookmarkStart w:id="0" w:name="_GoBack"/>
      <w:bookmarkEnd w:id="0"/>
      <w:r>
        <w:rPr>
          <w:rFonts w:asciiTheme="majorHAnsi" w:hAnsiTheme="majorHAnsi"/>
        </w:rPr>
        <w:t xml:space="preserve"> </w:t>
      </w:r>
      <w:r>
        <w:rPr>
          <w:rFonts w:asciiTheme="majorHAnsi" w:hAnsiTheme="majorHAnsi"/>
          <w:b/>
          <w:sz w:val="28"/>
          <w:u w:val="single"/>
        </w:rPr>
        <w:t>Community Investment Plan</w:t>
      </w:r>
    </w:p>
    <w:p w14:paraId="241155A2" w14:textId="77777777" w:rsidR="00E42B42" w:rsidRDefault="00E42B42" w:rsidP="00E42B42">
      <w:pPr>
        <w:spacing w:after="0"/>
        <w:rPr>
          <w:rFonts w:asciiTheme="majorHAnsi" w:eastAsia="Times New Roman" w:hAnsiTheme="majorHAnsi" w:cstheme="majorHAnsi"/>
          <w:color w:val="333333"/>
          <w:shd w:val="clear" w:color="auto" w:fill="FFFFFF"/>
        </w:rPr>
      </w:pPr>
    </w:p>
    <w:p w14:paraId="480EDC14" w14:textId="4FC7565B" w:rsidR="00E42B42" w:rsidRPr="007C5ABB" w:rsidRDefault="00D92806" w:rsidP="00E42B42">
      <w:pPr>
        <w:spacing w:after="120"/>
        <w:rPr>
          <w:rFonts w:asciiTheme="majorHAnsi" w:hAnsiTheme="majorHAnsi"/>
          <w:b/>
          <w:i/>
          <w:sz w:val="28"/>
        </w:rPr>
      </w:pPr>
      <w:r>
        <w:rPr>
          <w:rFonts w:asciiTheme="majorHAnsi" w:hAnsiTheme="majorHAnsi"/>
          <w:b/>
          <w:i/>
          <w:sz w:val="28"/>
          <w:u w:val="single"/>
        </w:rPr>
        <w:t>Our Mission</w:t>
      </w:r>
      <w:r w:rsidRPr="00EE426C">
        <w:rPr>
          <w:rFonts w:asciiTheme="majorHAnsi" w:hAnsiTheme="majorHAnsi"/>
          <w:b/>
          <w:i/>
          <w:sz w:val="28"/>
        </w:rPr>
        <w:t>:</w:t>
      </w:r>
      <w:r>
        <w:rPr>
          <w:rFonts w:asciiTheme="majorHAnsi" w:hAnsiTheme="majorHAnsi"/>
          <w:b/>
          <w:i/>
          <w:sz w:val="28"/>
        </w:rPr>
        <w:t xml:space="preserve"> </w:t>
      </w:r>
      <w:r>
        <w:rPr>
          <w:rFonts w:asciiTheme="majorHAnsi" w:eastAsia="Times New Roman" w:hAnsiTheme="majorHAnsi" w:cstheme="majorHAnsi"/>
          <w:color w:val="333333"/>
          <w:shd w:val="clear" w:color="auto" w:fill="FFFFFF"/>
        </w:rPr>
        <w:t xml:space="preserve">The </w:t>
      </w:r>
      <w:r w:rsidRPr="008D2D79">
        <w:rPr>
          <w:rFonts w:asciiTheme="majorHAnsi" w:eastAsia="Times New Roman" w:hAnsiTheme="majorHAnsi" w:cstheme="majorHAnsi"/>
          <w:color w:val="333333"/>
          <w:shd w:val="clear" w:color="auto" w:fill="FFFFFF"/>
        </w:rPr>
        <w:t>C</w:t>
      </w:r>
      <w:r>
        <w:rPr>
          <w:rFonts w:asciiTheme="majorHAnsi" w:eastAsia="Times New Roman" w:hAnsiTheme="majorHAnsi" w:cstheme="majorHAnsi"/>
          <w:color w:val="333333"/>
          <w:shd w:val="clear" w:color="auto" w:fill="FFFFFF"/>
        </w:rPr>
        <w:t xml:space="preserve">ommunity </w:t>
      </w:r>
      <w:r w:rsidRPr="008D2D79">
        <w:rPr>
          <w:rFonts w:asciiTheme="majorHAnsi" w:eastAsia="Times New Roman" w:hAnsiTheme="majorHAnsi" w:cstheme="majorHAnsi"/>
          <w:color w:val="333333"/>
          <w:shd w:val="clear" w:color="auto" w:fill="FFFFFF"/>
        </w:rPr>
        <w:t>D</w:t>
      </w:r>
      <w:r>
        <w:rPr>
          <w:rFonts w:asciiTheme="majorHAnsi" w:eastAsia="Times New Roman" w:hAnsiTheme="majorHAnsi" w:cstheme="majorHAnsi"/>
          <w:color w:val="333333"/>
          <w:shd w:val="clear" w:color="auto" w:fill="FFFFFF"/>
        </w:rPr>
        <w:t xml:space="preserve">evelopment </w:t>
      </w:r>
      <w:r w:rsidRPr="008D2D79">
        <w:rPr>
          <w:rFonts w:asciiTheme="majorHAnsi" w:eastAsia="Times New Roman" w:hAnsiTheme="majorHAnsi" w:cstheme="majorHAnsi"/>
          <w:color w:val="333333"/>
          <w:shd w:val="clear" w:color="auto" w:fill="FFFFFF"/>
        </w:rPr>
        <w:t>P</w:t>
      </w:r>
      <w:r>
        <w:rPr>
          <w:rFonts w:asciiTheme="majorHAnsi" w:eastAsia="Times New Roman" w:hAnsiTheme="majorHAnsi" w:cstheme="majorHAnsi"/>
          <w:color w:val="333333"/>
          <w:shd w:val="clear" w:color="auto" w:fill="FFFFFF"/>
        </w:rPr>
        <w:t>artnership (CDP)</w:t>
      </w:r>
      <w:r w:rsidRPr="008D2D79">
        <w:rPr>
          <w:rFonts w:asciiTheme="majorHAnsi" w:eastAsia="Times New Roman" w:hAnsiTheme="majorHAnsi" w:cstheme="majorHAnsi"/>
          <w:color w:val="333333"/>
          <w:shd w:val="clear" w:color="auto" w:fill="FFFFFF"/>
        </w:rPr>
        <w:t xml:space="preserve"> nurtures a </w:t>
      </w:r>
      <w:r>
        <w:rPr>
          <w:rFonts w:asciiTheme="majorHAnsi" w:eastAsia="Times New Roman" w:hAnsiTheme="majorHAnsi" w:cstheme="majorHAnsi"/>
          <w:color w:val="333333"/>
          <w:shd w:val="clear" w:color="auto" w:fill="FFFFFF"/>
        </w:rPr>
        <w:t xml:space="preserve">diverse, </w:t>
      </w:r>
      <w:r w:rsidRPr="008D2D79">
        <w:rPr>
          <w:rFonts w:asciiTheme="majorHAnsi" w:eastAsia="Times New Roman" w:hAnsiTheme="majorHAnsi" w:cstheme="majorHAnsi"/>
          <w:color w:val="333333"/>
          <w:shd w:val="clear" w:color="auto" w:fill="FFFFFF"/>
        </w:rPr>
        <w:t xml:space="preserve">vibrant </w:t>
      </w:r>
      <w:r>
        <w:rPr>
          <w:rFonts w:asciiTheme="majorHAnsi" w:eastAsia="Times New Roman" w:hAnsiTheme="majorHAnsi" w:cstheme="majorHAnsi"/>
          <w:color w:val="333333"/>
          <w:shd w:val="clear" w:color="auto" w:fill="FFFFFF"/>
        </w:rPr>
        <w:t xml:space="preserve">and sustainable </w:t>
      </w:r>
      <w:r w:rsidRPr="008D2D79">
        <w:rPr>
          <w:rFonts w:asciiTheme="majorHAnsi" w:eastAsia="Times New Roman" w:hAnsiTheme="majorHAnsi" w:cstheme="majorHAnsi"/>
          <w:color w:val="333333"/>
          <w:shd w:val="clear" w:color="auto" w:fill="FFFFFF"/>
        </w:rPr>
        <w:t xml:space="preserve">Lower Cape </w:t>
      </w:r>
      <w:r>
        <w:rPr>
          <w:rFonts w:asciiTheme="majorHAnsi" w:eastAsia="Times New Roman" w:hAnsiTheme="majorHAnsi" w:cstheme="majorHAnsi"/>
          <w:color w:val="333333"/>
          <w:shd w:val="clear" w:color="auto" w:fill="FFFFFF"/>
        </w:rPr>
        <w:t>through initiatives that make this special region</w:t>
      </w:r>
      <w:r w:rsidRPr="008D2D79">
        <w:rPr>
          <w:rFonts w:asciiTheme="majorHAnsi" w:eastAsia="Times New Roman" w:hAnsiTheme="majorHAnsi" w:cstheme="majorHAnsi"/>
          <w:color w:val="333333"/>
          <w:shd w:val="clear" w:color="auto" w:fill="FFFFFF"/>
        </w:rPr>
        <w:t xml:space="preserve"> </w:t>
      </w:r>
      <w:r>
        <w:rPr>
          <w:rFonts w:asciiTheme="majorHAnsi" w:eastAsia="Times New Roman" w:hAnsiTheme="majorHAnsi" w:cstheme="majorHAnsi"/>
          <w:color w:val="333333"/>
          <w:shd w:val="clear" w:color="auto" w:fill="FFFFFF"/>
        </w:rPr>
        <w:t>more welcoming</w:t>
      </w:r>
      <w:r w:rsidR="00F913F3">
        <w:rPr>
          <w:rFonts w:asciiTheme="majorHAnsi" w:eastAsia="Times New Roman" w:hAnsiTheme="majorHAnsi" w:cstheme="majorHAnsi"/>
          <w:color w:val="333333"/>
          <w:shd w:val="clear" w:color="auto" w:fill="FFFFFF"/>
        </w:rPr>
        <w:t>,</w:t>
      </w:r>
      <w:r>
        <w:rPr>
          <w:rFonts w:asciiTheme="majorHAnsi" w:eastAsia="Times New Roman" w:hAnsiTheme="majorHAnsi" w:cstheme="majorHAnsi"/>
          <w:color w:val="333333"/>
          <w:shd w:val="clear" w:color="auto" w:fill="FFFFFF"/>
        </w:rPr>
        <w:t xml:space="preserve"> livable and rich with opportunity, while </w:t>
      </w:r>
      <w:r w:rsidRPr="008D2D79">
        <w:rPr>
          <w:rFonts w:asciiTheme="majorHAnsi" w:eastAsia="Times New Roman" w:hAnsiTheme="majorHAnsi" w:cstheme="majorHAnsi"/>
          <w:color w:val="333333"/>
          <w:shd w:val="clear" w:color="auto" w:fill="FFFFFF"/>
        </w:rPr>
        <w:t xml:space="preserve">preserving </w:t>
      </w:r>
      <w:r>
        <w:rPr>
          <w:rFonts w:asciiTheme="majorHAnsi" w:eastAsia="Times New Roman" w:hAnsiTheme="majorHAnsi" w:cstheme="majorHAnsi"/>
          <w:color w:val="333333"/>
          <w:shd w:val="clear" w:color="auto" w:fill="FFFFFF"/>
        </w:rPr>
        <w:t>its fragile landscape and</w:t>
      </w:r>
      <w:r w:rsidRPr="008D2D79">
        <w:rPr>
          <w:rFonts w:asciiTheme="majorHAnsi" w:eastAsia="Times New Roman" w:hAnsiTheme="majorHAnsi" w:cstheme="majorHAnsi"/>
          <w:color w:val="333333"/>
          <w:shd w:val="clear" w:color="auto" w:fill="FFFFFF"/>
        </w:rPr>
        <w:t xml:space="preserve"> </w:t>
      </w:r>
      <w:r>
        <w:rPr>
          <w:rFonts w:asciiTheme="majorHAnsi" w:eastAsia="Times New Roman" w:hAnsiTheme="majorHAnsi" w:cstheme="majorHAnsi"/>
          <w:color w:val="333333"/>
          <w:shd w:val="clear" w:color="auto" w:fill="FFFFFF"/>
        </w:rPr>
        <w:t xml:space="preserve">unique cultural heritage. Our inter-related work in economic development and affordable housing is geared to retaining and attracting younger people and those with low-to-moderate incomes (LMI) as essential year-round community members. </w:t>
      </w:r>
    </w:p>
    <w:p w14:paraId="77D7E8BB" w14:textId="77777777" w:rsidR="00F92924" w:rsidRPr="00EE426C" w:rsidRDefault="00D92806" w:rsidP="00F92924">
      <w:pPr>
        <w:spacing w:after="120"/>
        <w:rPr>
          <w:rFonts w:asciiTheme="majorHAnsi" w:hAnsiTheme="majorHAnsi"/>
          <w:b/>
          <w:sz w:val="28"/>
        </w:rPr>
      </w:pPr>
      <w:r w:rsidRPr="00EE426C">
        <w:rPr>
          <w:rFonts w:asciiTheme="majorHAnsi" w:hAnsiTheme="majorHAnsi"/>
          <w:b/>
          <w:i/>
          <w:sz w:val="28"/>
          <w:u w:val="single"/>
        </w:rPr>
        <w:t>Section 1</w:t>
      </w:r>
      <w:r w:rsidRPr="00EE426C">
        <w:rPr>
          <w:rFonts w:asciiTheme="majorHAnsi" w:hAnsiTheme="majorHAnsi"/>
          <w:b/>
          <w:i/>
          <w:sz w:val="28"/>
        </w:rPr>
        <w:t xml:space="preserve">:  </w:t>
      </w:r>
      <w:r>
        <w:rPr>
          <w:rFonts w:asciiTheme="majorHAnsi" w:hAnsiTheme="majorHAnsi"/>
          <w:b/>
          <w:sz w:val="28"/>
        </w:rPr>
        <w:t>The Communities We Serve</w:t>
      </w:r>
    </w:p>
    <w:p w14:paraId="31084658" w14:textId="3C67FF7E" w:rsidR="00E42B42" w:rsidRDefault="00D92806" w:rsidP="00F92924">
      <w:pPr>
        <w:spacing w:after="120"/>
        <w:rPr>
          <w:rFonts w:asciiTheme="majorHAnsi" w:hAnsiTheme="majorHAnsi"/>
        </w:rPr>
      </w:pPr>
      <w:r>
        <w:rPr>
          <w:rFonts w:asciiTheme="majorHAnsi" w:hAnsiTheme="majorHAnsi"/>
        </w:rPr>
        <w:t xml:space="preserve">For more than 25 years, the CDP has led the way in expanding opportunities for people to live, work and thrive on Lower Cape Cod. </w:t>
      </w:r>
      <w:r>
        <w:rPr>
          <w:rFonts w:asciiTheme="majorHAnsi" w:hAnsiTheme="majorHAnsi" w:cs="Times New Roman"/>
        </w:rPr>
        <w:t xml:space="preserve">Our focus on the </w:t>
      </w:r>
      <w:r w:rsidRPr="00653F95">
        <w:rPr>
          <w:rFonts w:asciiTheme="majorHAnsi" w:hAnsiTheme="majorHAnsi" w:cs="Times New Roman"/>
        </w:rPr>
        <w:t xml:space="preserve">eight towns </w:t>
      </w:r>
      <w:r>
        <w:rPr>
          <w:rFonts w:asciiTheme="majorHAnsi" w:hAnsiTheme="majorHAnsi" w:cs="Times New Roman"/>
        </w:rPr>
        <w:t xml:space="preserve">stretching from </w:t>
      </w:r>
      <w:r w:rsidRPr="00653F95">
        <w:rPr>
          <w:rFonts w:asciiTheme="majorHAnsi" w:hAnsiTheme="majorHAnsi" w:cs="Times New Roman"/>
        </w:rPr>
        <w:t>Harwich</w:t>
      </w:r>
      <w:r>
        <w:rPr>
          <w:rFonts w:asciiTheme="majorHAnsi" w:hAnsiTheme="majorHAnsi" w:cs="Times New Roman"/>
        </w:rPr>
        <w:t xml:space="preserve"> and</w:t>
      </w:r>
      <w:r w:rsidRPr="00653F95">
        <w:rPr>
          <w:rFonts w:asciiTheme="majorHAnsi" w:hAnsiTheme="majorHAnsi" w:cs="Times New Roman"/>
        </w:rPr>
        <w:t xml:space="preserve"> Chatham, </w:t>
      </w:r>
      <w:r>
        <w:rPr>
          <w:rFonts w:asciiTheme="majorHAnsi" w:hAnsiTheme="majorHAnsi" w:cs="Times New Roman"/>
        </w:rPr>
        <w:t xml:space="preserve">through Brewster and </w:t>
      </w:r>
      <w:r w:rsidRPr="00653F95">
        <w:rPr>
          <w:rFonts w:asciiTheme="majorHAnsi" w:hAnsiTheme="majorHAnsi" w:cs="Times New Roman"/>
        </w:rPr>
        <w:t>Orleans</w:t>
      </w:r>
      <w:r>
        <w:rPr>
          <w:rFonts w:asciiTheme="majorHAnsi" w:hAnsiTheme="majorHAnsi" w:cs="Times New Roman"/>
        </w:rPr>
        <w:t>,</w:t>
      </w:r>
      <w:r w:rsidRPr="00653F95">
        <w:rPr>
          <w:rFonts w:asciiTheme="majorHAnsi" w:hAnsiTheme="majorHAnsi" w:cs="Times New Roman"/>
        </w:rPr>
        <w:t xml:space="preserve"> </w:t>
      </w:r>
      <w:r>
        <w:rPr>
          <w:rFonts w:asciiTheme="majorHAnsi" w:hAnsiTheme="majorHAnsi" w:cs="Times New Roman"/>
        </w:rPr>
        <w:t xml:space="preserve">and out to </w:t>
      </w:r>
      <w:r w:rsidRPr="00653F95">
        <w:rPr>
          <w:rFonts w:asciiTheme="majorHAnsi" w:hAnsiTheme="majorHAnsi" w:cs="Times New Roman"/>
        </w:rPr>
        <w:t>Eastham</w:t>
      </w:r>
      <w:r>
        <w:rPr>
          <w:rFonts w:asciiTheme="majorHAnsi" w:hAnsiTheme="majorHAnsi" w:cs="Times New Roman"/>
        </w:rPr>
        <w:t xml:space="preserve">, </w:t>
      </w:r>
      <w:r w:rsidRPr="00653F95">
        <w:rPr>
          <w:rFonts w:asciiTheme="majorHAnsi" w:hAnsiTheme="majorHAnsi" w:cs="Times New Roman"/>
        </w:rPr>
        <w:t>Wellfleet, Truro and Provincetown</w:t>
      </w:r>
      <w:r>
        <w:rPr>
          <w:rFonts w:asciiTheme="majorHAnsi" w:hAnsiTheme="majorHAnsi" w:cs="Times New Roman"/>
        </w:rPr>
        <w:t xml:space="preserve"> reflects the fact that the Lower Cape constitutes a distinct region that is more rural and </w:t>
      </w:r>
      <w:r w:rsidR="00F00676">
        <w:rPr>
          <w:rFonts w:asciiTheme="majorHAnsi" w:hAnsiTheme="majorHAnsi" w:cs="Times New Roman"/>
        </w:rPr>
        <w:t>sparsely inhabited</w:t>
      </w:r>
      <w:r>
        <w:rPr>
          <w:rFonts w:asciiTheme="majorHAnsi" w:hAnsiTheme="majorHAnsi" w:cs="Times New Roman"/>
        </w:rPr>
        <w:t xml:space="preserve"> year-round than the Mid- and Upper-Cape.</w:t>
      </w:r>
      <w:r>
        <w:rPr>
          <w:rFonts w:asciiTheme="majorHAnsi" w:hAnsiTheme="majorHAnsi"/>
        </w:rPr>
        <w:t xml:space="preserve"> As </w:t>
      </w:r>
      <w:r w:rsidR="00F00676">
        <w:rPr>
          <w:rFonts w:asciiTheme="majorHAnsi" w:hAnsiTheme="majorHAnsi"/>
        </w:rPr>
        <w:t xml:space="preserve">the </w:t>
      </w:r>
      <w:r>
        <w:rPr>
          <w:rFonts w:asciiTheme="majorHAnsi" w:hAnsiTheme="majorHAnsi"/>
        </w:rPr>
        <w:t xml:space="preserve">Cape narrows, and at the outer reaches is dominated by the majesty of the Cape Cod National Seashore, community itself can be as fragile as the land on which it is built. </w:t>
      </w:r>
    </w:p>
    <w:p w14:paraId="257F73EA" w14:textId="709BEE99" w:rsidR="00E42B42" w:rsidRDefault="00D92806" w:rsidP="00E42B42">
      <w:pPr>
        <w:spacing w:before="2" w:after="120"/>
        <w:rPr>
          <w:rFonts w:asciiTheme="majorHAnsi" w:hAnsiTheme="majorHAnsi" w:cs="Times New Roman"/>
        </w:rPr>
      </w:pPr>
      <w:r w:rsidRPr="00653F95">
        <w:rPr>
          <w:rFonts w:asciiTheme="majorHAnsi" w:hAnsiTheme="majorHAnsi" w:cs="Times New Roman"/>
        </w:rPr>
        <w:t xml:space="preserve">Jutting 30 miles into the Atlantic, the Lower Cape’s natural beauty </w:t>
      </w:r>
      <w:r>
        <w:rPr>
          <w:rFonts w:asciiTheme="majorHAnsi" w:hAnsiTheme="majorHAnsi" w:cs="Times New Roman"/>
        </w:rPr>
        <w:t>and</w:t>
      </w:r>
      <w:r w:rsidRPr="00653F95">
        <w:rPr>
          <w:rFonts w:asciiTheme="majorHAnsi" w:hAnsiTheme="majorHAnsi" w:cs="Times New Roman"/>
        </w:rPr>
        <w:t xml:space="preserve"> unique character make </w:t>
      </w:r>
      <w:r>
        <w:rPr>
          <w:rFonts w:asciiTheme="majorHAnsi" w:hAnsiTheme="majorHAnsi" w:cs="Times New Roman"/>
        </w:rPr>
        <w:t>it</w:t>
      </w:r>
      <w:r w:rsidRPr="00653F95">
        <w:rPr>
          <w:rFonts w:asciiTheme="majorHAnsi" w:hAnsiTheme="majorHAnsi" w:cs="Times New Roman"/>
        </w:rPr>
        <w:t xml:space="preserve"> a world-class tourist destination and attractive place for off</w:t>
      </w:r>
      <w:r>
        <w:rPr>
          <w:rFonts w:asciiTheme="majorHAnsi" w:hAnsiTheme="majorHAnsi" w:cs="Times New Roman"/>
        </w:rPr>
        <w:t>-C</w:t>
      </w:r>
      <w:r w:rsidRPr="00653F95">
        <w:rPr>
          <w:rFonts w:asciiTheme="majorHAnsi" w:hAnsiTheme="majorHAnsi" w:cs="Times New Roman"/>
        </w:rPr>
        <w:t xml:space="preserve">ape dwellers to invest in second homes and retire. </w:t>
      </w:r>
      <w:r>
        <w:rPr>
          <w:rFonts w:asciiTheme="majorHAnsi" w:hAnsiTheme="majorHAnsi" w:cs="Times New Roman"/>
        </w:rPr>
        <w:t>That</w:t>
      </w:r>
      <w:r w:rsidRPr="00653F95">
        <w:rPr>
          <w:rFonts w:asciiTheme="majorHAnsi" w:hAnsiTheme="majorHAnsi" w:cs="Times New Roman"/>
        </w:rPr>
        <w:t xml:space="preserve"> same remote location</w:t>
      </w:r>
      <w:r>
        <w:rPr>
          <w:rFonts w:asciiTheme="majorHAnsi" w:hAnsiTheme="majorHAnsi" w:cs="Times New Roman"/>
        </w:rPr>
        <w:t>, inflated real estate market</w:t>
      </w:r>
      <w:r w:rsidRPr="00653F95">
        <w:rPr>
          <w:rFonts w:asciiTheme="majorHAnsi" w:hAnsiTheme="majorHAnsi" w:cs="Times New Roman"/>
        </w:rPr>
        <w:t xml:space="preserve"> and seasonal</w:t>
      </w:r>
      <w:r>
        <w:rPr>
          <w:rFonts w:asciiTheme="majorHAnsi" w:hAnsiTheme="majorHAnsi" w:cs="Times New Roman"/>
        </w:rPr>
        <w:t>ity</w:t>
      </w:r>
      <w:r w:rsidRPr="00653F95">
        <w:rPr>
          <w:rFonts w:asciiTheme="majorHAnsi" w:hAnsiTheme="majorHAnsi" w:cs="Times New Roman"/>
        </w:rPr>
        <w:t xml:space="preserve"> </w:t>
      </w:r>
      <w:r>
        <w:rPr>
          <w:rFonts w:asciiTheme="majorHAnsi" w:hAnsiTheme="majorHAnsi" w:cs="Times New Roman"/>
        </w:rPr>
        <w:t>also make it difficult for many to live here year-round</w:t>
      </w:r>
      <w:r w:rsidRPr="00653F95">
        <w:rPr>
          <w:rFonts w:asciiTheme="majorHAnsi" w:hAnsiTheme="majorHAnsi" w:cs="Times New Roman"/>
        </w:rPr>
        <w:t xml:space="preserve">. </w:t>
      </w:r>
      <w:r w:rsidRPr="00E9435B">
        <w:rPr>
          <w:rFonts w:asciiTheme="majorHAnsi" w:hAnsiTheme="majorHAnsi" w:cs="Times New Roman"/>
        </w:rPr>
        <w:t>Six of the eight towns have year-round populations of less than 7,500 residents, qualifying as rural areas under DHCD guidelines, and in three towns the population hovers around or falls significantly below 3,000 people.</w:t>
      </w:r>
      <w:r w:rsidRPr="00E9435B">
        <w:rPr>
          <w:rStyle w:val="FootnoteReference"/>
          <w:rFonts w:asciiTheme="majorHAnsi" w:hAnsiTheme="majorHAnsi" w:cs="Times New Roman"/>
        </w:rPr>
        <w:footnoteReference w:id="1"/>
      </w:r>
      <w:r>
        <w:rPr>
          <w:rFonts w:asciiTheme="majorHAnsi" w:hAnsiTheme="majorHAnsi" w:cs="Times New Roman"/>
        </w:rPr>
        <w:t xml:space="preserve"> </w:t>
      </w:r>
    </w:p>
    <w:p w14:paraId="258E9899" w14:textId="6E2E1D67" w:rsidR="00E42B42" w:rsidRPr="00637E5E" w:rsidRDefault="00D92806" w:rsidP="00E42B42">
      <w:pPr>
        <w:spacing w:before="2" w:after="120"/>
        <w:rPr>
          <w:rFonts w:asciiTheme="majorHAnsi" w:hAnsiTheme="majorHAnsi" w:cs="Times New Roman"/>
        </w:rPr>
      </w:pPr>
      <w:r>
        <w:rPr>
          <w:rFonts w:asciiTheme="majorHAnsi" w:hAnsiTheme="majorHAnsi" w:cs="Times New Roman"/>
        </w:rPr>
        <w:t>The lack of well-paying jobs and affordable housing, conjoined issues, are the greatest barriers to a diverse and thriving year-round population. Y</w:t>
      </w:r>
      <w:r w:rsidRPr="00653F95">
        <w:rPr>
          <w:rFonts w:asciiTheme="majorHAnsi" w:hAnsiTheme="majorHAnsi" w:cs="Times New Roman"/>
        </w:rPr>
        <w:t>ear-round jobs</w:t>
      </w:r>
      <w:r>
        <w:rPr>
          <w:rFonts w:asciiTheme="majorHAnsi" w:hAnsiTheme="majorHAnsi" w:cs="Times New Roman"/>
        </w:rPr>
        <w:t xml:space="preserve"> are scarce, and</w:t>
      </w:r>
      <w:r w:rsidRPr="00653F95">
        <w:rPr>
          <w:rFonts w:asciiTheme="majorHAnsi" w:hAnsiTheme="majorHAnsi" w:cs="Times New Roman"/>
        </w:rPr>
        <w:t xml:space="preserve"> the </w:t>
      </w:r>
      <w:r>
        <w:rPr>
          <w:rFonts w:asciiTheme="majorHAnsi" w:hAnsiTheme="majorHAnsi" w:cs="Times New Roman"/>
        </w:rPr>
        <w:t xml:space="preserve">peak </w:t>
      </w:r>
      <w:r w:rsidRPr="00653F95">
        <w:rPr>
          <w:rFonts w:asciiTheme="majorHAnsi" w:hAnsiTheme="majorHAnsi" w:cs="Times New Roman"/>
        </w:rPr>
        <w:t>revenue cycle for a seasonal business is a short 10-12 weeks</w:t>
      </w:r>
      <w:r>
        <w:rPr>
          <w:rFonts w:asciiTheme="majorHAnsi" w:hAnsiTheme="majorHAnsi" w:cs="Times New Roman"/>
        </w:rPr>
        <w:t>. As a result,</w:t>
      </w:r>
      <w:r w:rsidRPr="00653F95">
        <w:rPr>
          <w:rFonts w:asciiTheme="majorHAnsi" w:hAnsiTheme="majorHAnsi" w:cs="Times New Roman"/>
        </w:rPr>
        <w:t xml:space="preserve"> unemployment skyrocket</w:t>
      </w:r>
      <w:r>
        <w:rPr>
          <w:rFonts w:asciiTheme="majorHAnsi" w:hAnsiTheme="majorHAnsi" w:cs="Times New Roman"/>
        </w:rPr>
        <w:t>s</w:t>
      </w:r>
      <w:r w:rsidRPr="00653F95">
        <w:rPr>
          <w:rFonts w:asciiTheme="majorHAnsi" w:hAnsiTheme="majorHAnsi" w:cs="Times New Roman"/>
        </w:rPr>
        <w:t xml:space="preserve"> in the off-season</w:t>
      </w:r>
      <w:r w:rsidRPr="00637E5E">
        <w:rPr>
          <w:rFonts w:asciiTheme="majorHAnsi" w:hAnsiTheme="majorHAnsi" w:cs="Times New Roman"/>
        </w:rPr>
        <w:t>. In January 2019, unemployment rates in the eight towns of the Lower Cape were all well above the statewide average of 3.6</w:t>
      </w:r>
      <w:r>
        <w:rPr>
          <w:rFonts w:asciiTheme="majorHAnsi" w:hAnsiTheme="majorHAnsi" w:cs="Times New Roman"/>
        </w:rPr>
        <w:t xml:space="preserve"> </w:t>
      </w:r>
      <w:r w:rsidRPr="00637E5E">
        <w:rPr>
          <w:rFonts w:asciiTheme="majorHAnsi" w:hAnsiTheme="majorHAnsi" w:cs="Times New Roman"/>
        </w:rPr>
        <w:t>percent</w:t>
      </w:r>
      <w:r w:rsidR="00F913F3">
        <w:rPr>
          <w:rFonts w:asciiTheme="majorHAnsi" w:hAnsiTheme="majorHAnsi" w:cs="Times New Roman"/>
        </w:rPr>
        <w:t>,</w:t>
      </w:r>
      <w:r w:rsidRPr="00637E5E">
        <w:rPr>
          <w:rFonts w:asciiTheme="majorHAnsi" w:hAnsiTheme="majorHAnsi" w:cs="Times New Roman"/>
        </w:rPr>
        <w:t xml:space="preserve"> reaching a high of 20.8</w:t>
      </w:r>
      <w:r>
        <w:rPr>
          <w:rFonts w:asciiTheme="majorHAnsi" w:hAnsiTheme="majorHAnsi" w:cs="Times New Roman"/>
        </w:rPr>
        <w:t xml:space="preserve"> </w:t>
      </w:r>
      <w:r w:rsidRPr="00637E5E">
        <w:rPr>
          <w:rFonts w:asciiTheme="majorHAnsi" w:hAnsiTheme="majorHAnsi" w:cs="Times New Roman"/>
        </w:rPr>
        <w:t>percent in Provincetown.</w:t>
      </w:r>
      <w:r w:rsidRPr="00637E5E">
        <w:rPr>
          <w:rStyle w:val="FootnoteReference"/>
          <w:rFonts w:asciiTheme="majorHAnsi" w:hAnsiTheme="majorHAnsi" w:cs="Times New Roman"/>
        </w:rPr>
        <w:footnoteReference w:id="2"/>
      </w:r>
      <w:r w:rsidRPr="00637E5E">
        <w:rPr>
          <w:rFonts w:asciiTheme="majorHAnsi" w:hAnsiTheme="majorHAnsi" w:cs="Times New Roman"/>
        </w:rPr>
        <w:t xml:space="preserve"> Countywide, 42.5</w:t>
      </w:r>
      <w:r>
        <w:rPr>
          <w:rFonts w:asciiTheme="majorHAnsi" w:hAnsiTheme="majorHAnsi" w:cs="Times New Roman"/>
        </w:rPr>
        <w:t xml:space="preserve"> </w:t>
      </w:r>
      <w:r w:rsidRPr="00637E5E">
        <w:rPr>
          <w:rFonts w:asciiTheme="majorHAnsi" w:hAnsiTheme="majorHAnsi" w:cs="Times New Roman"/>
        </w:rPr>
        <w:t>percent of households have annual incomes below 80 percent of area median income (AMI)</w:t>
      </w:r>
      <w:r w:rsidR="00F00676">
        <w:rPr>
          <w:rFonts w:asciiTheme="majorHAnsi" w:hAnsiTheme="majorHAnsi" w:cs="Times New Roman"/>
        </w:rPr>
        <w:t>.</w:t>
      </w:r>
      <w:r w:rsidRPr="00637E5E">
        <w:rPr>
          <w:rStyle w:val="FootnoteReference"/>
          <w:rFonts w:asciiTheme="majorHAnsi" w:hAnsiTheme="majorHAnsi" w:cs="Times New Roman"/>
        </w:rPr>
        <w:footnoteReference w:id="3"/>
      </w:r>
      <w:r w:rsidRPr="00637E5E">
        <w:rPr>
          <w:rFonts w:asciiTheme="majorHAnsi" w:hAnsiTheme="majorHAnsi" w:cs="Times New Roman"/>
        </w:rPr>
        <w:t xml:space="preserve"> </w:t>
      </w:r>
      <w:r w:rsidR="00F00676">
        <w:rPr>
          <w:rFonts w:asciiTheme="majorHAnsi" w:hAnsiTheme="majorHAnsi" w:cs="Times New Roman"/>
        </w:rPr>
        <w:t xml:space="preserve">While such data </w:t>
      </w:r>
      <w:r w:rsidR="00F913F3">
        <w:rPr>
          <w:rFonts w:asciiTheme="majorHAnsi" w:hAnsiTheme="majorHAnsi" w:cs="Times New Roman"/>
        </w:rPr>
        <w:t>are</w:t>
      </w:r>
      <w:r w:rsidR="00F00676">
        <w:rPr>
          <w:rFonts w:asciiTheme="majorHAnsi" w:hAnsiTheme="majorHAnsi" w:cs="Times New Roman"/>
        </w:rPr>
        <w:t xml:space="preserve"> not available at the town level, we know that more than</w:t>
      </w:r>
      <w:r w:rsidRPr="00637E5E">
        <w:rPr>
          <w:rFonts w:asciiTheme="majorHAnsi" w:hAnsiTheme="majorHAnsi" w:cs="Times New Roman"/>
        </w:rPr>
        <w:t xml:space="preserve"> 6</w:t>
      </w:r>
      <w:r>
        <w:rPr>
          <w:rFonts w:asciiTheme="majorHAnsi" w:hAnsiTheme="majorHAnsi" w:cs="Times New Roman"/>
        </w:rPr>
        <w:t xml:space="preserve"> </w:t>
      </w:r>
      <w:r w:rsidRPr="00637E5E">
        <w:rPr>
          <w:rFonts w:asciiTheme="majorHAnsi" w:hAnsiTheme="majorHAnsi" w:cs="Times New Roman"/>
        </w:rPr>
        <w:t>percent of families living in Chatham, Eastham, Harwich and Orleans</w:t>
      </w:r>
      <w:r w:rsidR="00F00676">
        <w:rPr>
          <w:rFonts w:asciiTheme="majorHAnsi" w:hAnsiTheme="majorHAnsi" w:cs="Times New Roman"/>
        </w:rPr>
        <w:t>, and</w:t>
      </w:r>
      <w:r w:rsidRPr="00637E5E">
        <w:rPr>
          <w:rFonts w:asciiTheme="majorHAnsi" w:hAnsiTheme="majorHAnsi" w:cs="Times New Roman"/>
        </w:rPr>
        <w:t xml:space="preserve"> </w:t>
      </w:r>
      <w:r w:rsidR="00F00676" w:rsidRPr="00637E5E">
        <w:rPr>
          <w:rFonts w:asciiTheme="majorHAnsi" w:hAnsiTheme="majorHAnsi" w:cs="Times New Roman"/>
        </w:rPr>
        <w:t>over 10 percent in Provincetown, Truro and Wellfleet</w:t>
      </w:r>
      <w:r w:rsidRPr="00637E5E">
        <w:rPr>
          <w:rFonts w:asciiTheme="majorHAnsi" w:hAnsiTheme="majorHAnsi" w:cs="Times New Roman"/>
        </w:rPr>
        <w:t xml:space="preserve"> have household incomes below the federal poverty level, with Wellfleet being the highest at 11.3</w:t>
      </w:r>
      <w:r>
        <w:rPr>
          <w:rFonts w:asciiTheme="majorHAnsi" w:hAnsiTheme="majorHAnsi" w:cs="Times New Roman"/>
        </w:rPr>
        <w:t xml:space="preserve"> </w:t>
      </w:r>
      <w:r w:rsidRPr="00637E5E">
        <w:rPr>
          <w:rFonts w:asciiTheme="majorHAnsi" w:hAnsiTheme="majorHAnsi" w:cs="Times New Roman"/>
        </w:rPr>
        <w:t>percent .</w:t>
      </w:r>
      <w:r w:rsidRPr="00637E5E">
        <w:rPr>
          <w:rStyle w:val="FootnoteReference"/>
          <w:rFonts w:asciiTheme="majorHAnsi" w:hAnsiTheme="majorHAnsi" w:cs="Times New Roman"/>
        </w:rPr>
        <w:footnoteReference w:id="4"/>
      </w:r>
      <w:r w:rsidRPr="00637E5E">
        <w:rPr>
          <w:rFonts w:asciiTheme="majorHAnsi" w:hAnsiTheme="majorHAnsi" w:cs="Times New Roman"/>
        </w:rPr>
        <w:t xml:space="preserve"> </w:t>
      </w:r>
    </w:p>
    <w:p w14:paraId="6A80EF16" w14:textId="663EE096" w:rsidR="00E42B42" w:rsidRPr="00653F95" w:rsidRDefault="00D92806" w:rsidP="00E42B42">
      <w:pPr>
        <w:spacing w:before="2" w:after="120"/>
        <w:rPr>
          <w:rFonts w:asciiTheme="majorHAnsi" w:hAnsiTheme="majorHAnsi" w:cs="Times New Roman"/>
        </w:rPr>
      </w:pPr>
      <w:r w:rsidRPr="00637E5E">
        <w:rPr>
          <w:rFonts w:asciiTheme="majorHAnsi" w:hAnsiTheme="majorHAnsi" w:cs="Times New Roman"/>
        </w:rPr>
        <w:t xml:space="preserve">Local housing prices, inflated by the off-Cape incomes of second homeowners and retirees, far out-pace the incomes of </w:t>
      </w:r>
      <w:r w:rsidR="00F00676">
        <w:rPr>
          <w:rFonts w:asciiTheme="majorHAnsi" w:hAnsiTheme="majorHAnsi" w:cs="Times New Roman"/>
        </w:rPr>
        <w:t xml:space="preserve">many </w:t>
      </w:r>
      <w:r w:rsidRPr="00637E5E">
        <w:rPr>
          <w:rFonts w:asciiTheme="majorHAnsi" w:hAnsiTheme="majorHAnsi" w:cs="Times New Roman"/>
        </w:rPr>
        <w:t xml:space="preserve">local families. The average affordability gap across the eight </w:t>
      </w:r>
      <w:r w:rsidRPr="00637E5E">
        <w:rPr>
          <w:rFonts w:asciiTheme="majorHAnsi" w:hAnsiTheme="majorHAnsi" w:cs="Times New Roman"/>
        </w:rPr>
        <w:lastRenderedPageBreak/>
        <w:t>Lower Cape towns is $194,400.</w:t>
      </w:r>
      <w:r w:rsidRPr="00637E5E">
        <w:rPr>
          <w:rStyle w:val="FootnoteReference"/>
          <w:rFonts w:asciiTheme="majorHAnsi" w:hAnsiTheme="majorHAnsi" w:cs="Times New Roman"/>
        </w:rPr>
        <w:footnoteReference w:id="5"/>
      </w:r>
      <w:r w:rsidRPr="00637E5E">
        <w:rPr>
          <w:rFonts w:asciiTheme="majorHAnsi" w:hAnsiTheme="majorHAnsi" w:cs="Times New Roman"/>
        </w:rPr>
        <w:t xml:space="preserve"> That’s the difference between the annual income required to finance and reasonably afford a median-priced home and the actual median </w:t>
      </w:r>
      <w:r w:rsidR="00F00676">
        <w:rPr>
          <w:rFonts w:asciiTheme="majorHAnsi" w:hAnsiTheme="majorHAnsi" w:cs="Times New Roman"/>
        </w:rPr>
        <w:t xml:space="preserve">household </w:t>
      </w:r>
      <w:r w:rsidRPr="00637E5E">
        <w:rPr>
          <w:rFonts w:asciiTheme="majorHAnsi" w:hAnsiTheme="majorHAnsi" w:cs="Times New Roman"/>
        </w:rPr>
        <w:t>income of year-round residents. Even more concerning, the affordability gap has more than quintupled since 2010 when it was $33,250. In addition, because nearly half (49</w:t>
      </w:r>
      <w:r w:rsidR="00F51921">
        <w:rPr>
          <w:rFonts w:asciiTheme="majorHAnsi" w:hAnsiTheme="majorHAnsi" w:cs="Times New Roman"/>
        </w:rPr>
        <w:t xml:space="preserve"> </w:t>
      </w:r>
      <w:r w:rsidRPr="00637E5E">
        <w:rPr>
          <w:rFonts w:asciiTheme="majorHAnsi" w:hAnsiTheme="majorHAnsi" w:cs="Times New Roman"/>
        </w:rPr>
        <w:t>percent) of the region’s physical area falls within the boundaries of the Cape Cod National Seashore</w:t>
      </w:r>
      <w:r w:rsidR="00834063">
        <w:rPr>
          <w:rFonts w:asciiTheme="majorHAnsi" w:hAnsiTheme="majorHAnsi" w:cs="Times New Roman"/>
        </w:rPr>
        <w:t>,</w:t>
      </w:r>
      <w:r w:rsidRPr="00637E5E">
        <w:rPr>
          <w:rFonts w:asciiTheme="majorHAnsi" w:hAnsiTheme="majorHAnsi" w:cs="Times New Roman"/>
        </w:rPr>
        <w:t xml:space="preserve"> undeveloped land is scarce and costly.</w:t>
      </w:r>
      <w:r w:rsidRPr="00653F95">
        <w:rPr>
          <w:rFonts w:asciiTheme="majorHAnsi" w:hAnsiTheme="majorHAnsi" w:cs="Times New Roman"/>
        </w:rPr>
        <w:t xml:space="preserve"> </w:t>
      </w:r>
    </w:p>
    <w:p w14:paraId="6F610019" w14:textId="418F3AC5" w:rsidR="00E42B42" w:rsidRDefault="00D92806" w:rsidP="00E42B42">
      <w:pPr>
        <w:spacing w:before="2" w:after="120"/>
        <w:rPr>
          <w:rFonts w:asciiTheme="majorHAnsi" w:hAnsiTheme="majorHAnsi" w:cs="Calibri"/>
          <w:szCs w:val="30"/>
        </w:rPr>
      </w:pPr>
      <w:r>
        <w:rPr>
          <w:rFonts w:asciiTheme="majorHAnsi" w:hAnsiTheme="majorHAnsi" w:cs="Times New Roman"/>
        </w:rPr>
        <w:t>A</w:t>
      </w:r>
      <w:r w:rsidRPr="00653F95">
        <w:rPr>
          <w:rFonts w:asciiTheme="majorHAnsi" w:hAnsiTheme="majorHAnsi" w:cs="Times New Roman"/>
        </w:rPr>
        <w:t xml:space="preserve">ffordable rentals are also </w:t>
      </w:r>
      <w:r>
        <w:rPr>
          <w:rFonts w:asciiTheme="majorHAnsi" w:hAnsiTheme="majorHAnsi" w:cs="Times New Roman"/>
        </w:rPr>
        <w:t xml:space="preserve">in short supply and financially </w:t>
      </w:r>
      <w:r w:rsidRPr="00653F95">
        <w:rPr>
          <w:rFonts w:asciiTheme="majorHAnsi" w:hAnsiTheme="majorHAnsi" w:cs="Times New Roman"/>
        </w:rPr>
        <w:t xml:space="preserve">out of reach for many </w:t>
      </w:r>
      <w:r>
        <w:rPr>
          <w:rFonts w:asciiTheme="majorHAnsi" w:hAnsiTheme="majorHAnsi" w:cs="Times New Roman"/>
        </w:rPr>
        <w:t>people</w:t>
      </w:r>
      <w:r w:rsidRPr="00653F95">
        <w:rPr>
          <w:rFonts w:asciiTheme="majorHAnsi" w:hAnsiTheme="majorHAnsi" w:cs="Times New Roman"/>
        </w:rPr>
        <w:t xml:space="preserve">. </w:t>
      </w:r>
      <w:r>
        <w:rPr>
          <w:rFonts w:asciiTheme="majorHAnsi" w:hAnsiTheme="majorHAnsi" w:cs="Times New Roman"/>
        </w:rPr>
        <w:t>Year-round r</w:t>
      </w:r>
      <w:r w:rsidRPr="00653F95">
        <w:rPr>
          <w:rFonts w:asciiTheme="majorHAnsi" w:hAnsiTheme="majorHAnsi" w:cs="Times New Roman"/>
        </w:rPr>
        <w:t xml:space="preserve">ental stock is </w:t>
      </w:r>
      <w:r>
        <w:rPr>
          <w:rFonts w:asciiTheme="majorHAnsi" w:hAnsiTheme="majorHAnsi" w:cs="Times New Roman"/>
        </w:rPr>
        <w:t>suppressed</w:t>
      </w:r>
      <w:r w:rsidRPr="00653F95">
        <w:rPr>
          <w:rFonts w:asciiTheme="majorHAnsi" w:hAnsiTheme="majorHAnsi" w:cs="Times New Roman"/>
        </w:rPr>
        <w:t xml:space="preserve"> due to the premium placed on high-priced </w:t>
      </w:r>
      <w:r>
        <w:rPr>
          <w:rFonts w:asciiTheme="majorHAnsi" w:hAnsiTheme="majorHAnsi" w:cs="Times New Roman"/>
        </w:rPr>
        <w:t>weekly</w:t>
      </w:r>
      <w:r w:rsidRPr="00653F95">
        <w:rPr>
          <w:rFonts w:asciiTheme="majorHAnsi" w:hAnsiTheme="majorHAnsi" w:cs="Times New Roman"/>
        </w:rPr>
        <w:t xml:space="preserve"> rentals </w:t>
      </w:r>
      <w:r>
        <w:rPr>
          <w:rFonts w:asciiTheme="majorHAnsi" w:hAnsiTheme="majorHAnsi" w:cs="Times New Roman"/>
        </w:rPr>
        <w:t>from Memorial Day through Labor Day</w:t>
      </w:r>
      <w:r w:rsidRPr="00653F95">
        <w:rPr>
          <w:rFonts w:asciiTheme="majorHAnsi" w:hAnsiTheme="majorHAnsi" w:cs="Times New Roman"/>
        </w:rPr>
        <w:t xml:space="preserve">, and lower-wage workers cannot afford fair market rents for the </w:t>
      </w:r>
      <w:r>
        <w:rPr>
          <w:rFonts w:asciiTheme="majorHAnsi" w:hAnsiTheme="majorHAnsi" w:cs="Times New Roman"/>
        </w:rPr>
        <w:t xml:space="preserve">limited number of </w:t>
      </w:r>
      <w:r w:rsidRPr="00653F95">
        <w:rPr>
          <w:rFonts w:asciiTheme="majorHAnsi" w:hAnsiTheme="majorHAnsi" w:cs="Times New Roman"/>
        </w:rPr>
        <w:t>apartments and houses that are rented year-round</w:t>
      </w:r>
      <w:r w:rsidRPr="009D7661">
        <w:rPr>
          <w:rFonts w:asciiTheme="majorHAnsi" w:hAnsiTheme="majorHAnsi" w:cs="Times New Roman"/>
        </w:rPr>
        <w:t xml:space="preserve">. HUD’s </w:t>
      </w:r>
      <w:r w:rsidR="008121BD">
        <w:rPr>
          <w:rFonts w:asciiTheme="majorHAnsi" w:hAnsiTheme="majorHAnsi" w:cs="Times New Roman"/>
        </w:rPr>
        <w:t>F</w:t>
      </w:r>
      <w:r w:rsidRPr="009D7661">
        <w:rPr>
          <w:rFonts w:asciiTheme="majorHAnsi" w:hAnsiTheme="majorHAnsi" w:cs="Times New Roman"/>
        </w:rPr>
        <w:t xml:space="preserve">air </w:t>
      </w:r>
      <w:r w:rsidR="00834063">
        <w:rPr>
          <w:rFonts w:asciiTheme="majorHAnsi" w:hAnsiTheme="majorHAnsi" w:cs="Times New Roman"/>
        </w:rPr>
        <w:t>M</w:t>
      </w:r>
      <w:r w:rsidRPr="009D7661">
        <w:rPr>
          <w:rFonts w:asciiTheme="majorHAnsi" w:hAnsiTheme="majorHAnsi" w:cs="Times New Roman"/>
        </w:rPr>
        <w:t xml:space="preserve">arket </w:t>
      </w:r>
      <w:r w:rsidR="00834063">
        <w:rPr>
          <w:rFonts w:asciiTheme="majorHAnsi" w:hAnsiTheme="majorHAnsi" w:cs="Times New Roman"/>
        </w:rPr>
        <w:t>R</w:t>
      </w:r>
      <w:r w:rsidRPr="009D7661">
        <w:rPr>
          <w:rFonts w:asciiTheme="majorHAnsi" w:hAnsiTheme="majorHAnsi" w:cs="Times New Roman"/>
        </w:rPr>
        <w:t>ent countywide for</w:t>
      </w:r>
      <w:r w:rsidRPr="009D7661">
        <w:rPr>
          <w:rFonts w:asciiTheme="majorHAnsi" w:hAnsiTheme="majorHAnsi" w:cs="Calibri"/>
          <w:szCs w:val="30"/>
        </w:rPr>
        <w:t xml:space="preserve"> a two-bedroom apartment is $1,524 per month</w:t>
      </w:r>
      <w:r>
        <w:rPr>
          <w:rFonts w:asciiTheme="majorHAnsi" w:hAnsiTheme="majorHAnsi" w:cs="Calibri"/>
          <w:szCs w:val="30"/>
        </w:rPr>
        <w:t xml:space="preserve">. </w:t>
      </w:r>
      <w:r w:rsidRPr="009D7661">
        <w:rPr>
          <w:rFonts w:asciiTheme="majorHAnsi" w:hAnsiTheme="majorHAnsi" w:cs="Calibri"/>
          <w:szCs w:val="30"/>
        </w:rPr>
        <w:t>For a household to spend the recommended 30</w:t>
      </w:r>
      <w:r w:rsidR="00D210BA">
        <w:rPr>
          <w:rFonts w:asciiTheme="majorHAnsi" w:hAnsiTheme="majorHAnsi" w:cs="Calibri"/>
          <w:szCs w:val="30"/>
        </w:rPr>
        <w:t xml:space="preserve"> </w:t>
      </w:r>
      <w:r>
        <w:rPr>
          <w:rFonts w:asciiTheme="majorHAnsi" w:hAnsiTheme="majorHAnsi" w:cs="Calibri"/>
          <w:szCs w:val="30"/>
        </w:rPr>
        <w:t>percent</w:t>
      </w:r>
      <w:r w:rsidRPr="009D7661">
        <w:rPr>
          <w:rFonts w:asciiTheme="majorHAnsi" w:hAnsiTheme="majorHAnsi" w:cs="Calibri"/>
          <w:szCs w:val="30"/>
        </w:rPr>
        <w:t xml:space="preserve"> of income on rent and utilities, two working adults would need a combined </w:t>
      </w:r>
      <w:r w:rsidR="00D210BA">
        <w:rPr>
          <w:rFonts w:asciiTheme="majorHAnsi" w:hAnsiTheme="majorHAnsi" w:cs="Calibri"/>
          <w:szCs w:val="30"/>
        </w:rPr>
        <w:t xml:space="preserve">annual </w:t>
      </w:r>
      <w:r w:rsidRPr="009D7661">
        <w:rPr>
          <w:rFonts w:asciiTheme="majorHAnsi" w:hAnsiTheme="majorHAnsi" w:cs="Calibri"/>
          <w:szCs w:val="30"/>
        </w:rPr>
        <w:t xml:space="preserve">income of </w:t>
      </w:r>
      <w:r w:rsidR="00631995">
        <w:rPr>
          <w:rFonts w:asciiTheme="majorHAnsi" w:hAnsiTheme="majorHAnsi" w:cs="Calibri"/>
          <w:szCs w:val="30"/>
        </w:rPr>
        <w:t>more than $60</w:t>
      </w:r>
      <w:r w:rsidR="008121BD">
        <w:rPr>
          <w:rFonts w:asciiTheme="majorHAnsi" w:hAnsiTheme="majorHAnsi" w:cs="Calibri"/>
          <w:szCs w:val="30"/>
        </w:rPr>
        <w:t>,000</w:t>
      </w:r>
      <w:r w:rsidR="00631995">
        <w:rPr>
          <w:rFonts w:asciiTheme="majorHAnsi" w:hAnsiTheme="majorHAnsi" w:cs="Calibri"/>
          <w:szCs w:val="30"/>
        </w:rPr>
        <w:t xml:space="preserve"> (</w:t>
      </w:r>
      <w:r w:rsidRPr="009D7661">
        <w:rPr>
          <w:rFonts w:asciiTheme="majorHAnsi" w:hAnsiTheme="majorHAnsi" w:cs="Calibri"/>
          <w:szCs w:val="30"/>
        </w:rPr>
        <w:t>$60,96</w:t>
      </w:r>
      <w:r>
        <w:rPr>
          <w:rFonts w:asciiTheme="majorHAnsi" w:hAnsiTheme="majorHAnsi" w:cs="Calibri"/>
          <w:szCs w:val="30"/>
        </w:rPr>
        <w:t>0</w:t>
      </w:r>
      <w:r w:rsidR="00631995">
        <w:rPr>
          <w:rFonts w:asciiTheme="majorHAnsi" w:hAnsiTheme="majorHAnsi" w:cs="Calibri"/>
          <w:szCs w:val="30"/>
        </w:rPr>
        <w:t>)</w:t>
      </w:r>
      <w:r w:rsidRPr="009C702B">
        <w:rPr>
          <w:rFonts w:asciiTheme="majorHAnsi" w:hAnsiTheme="majorHAnsi" w:cs="Calibri"/>
          <w:szCs w:val="30"/>
        </w:rPr>
        <w:t xml:space="preserve">. </w:t>
      </w:r>
    </w:p>
    <w:p w14:paraId="774DA881" w14:textId="36750835" w:rsidR="00E42B42" w:rsidRDefault="00D92806" w:rsidP="00E42B42">
      <w:pPr>
        <w:spacing w:before="2" w:after="120"/>
        <w:rPr>
          <w:rFonts w:asciiTheme="majorHAnsi" w:hAnsiTheme="majorHAnsi" w:cs="Calibri"/>
          <w:szCs w:val="30"/>
        </w:rPr>
      </w:pPr>
      <w:r w:rsidRPr="00BE0FC3">
        <w:rPr>
          <w:rFonts w:asciiTheme="majorHAnsi" w:hAnsiTheme="majorHAnsi" w:cs="Calibri"/>
          <w:szCs w:val="30"/>
        </w:rPr>
        <w:t>Lower-wage workers and those with seasonal jobs come up short</w:t>
      </w:r>
      <w:r w:rsidR="00D210BA">
        <w:rPr>
          <w:rFonts w:asciiTheme="majorHAnsi" w:hAnsiTheme="majorHAnsi" w:cs="Calibri"/>
          <w:szCs w:val="30"/>
        </w:rPr>
        <w:t xml:space="preserve">. </w:t>
      </w:r>
      <w:r w:rsidR="00631995">
        <w:rPr>
          <w:rFonts w:asciiTheme="majorHAnsi" w:hAnsiTheme="majorHAnsi" w:cs="Calibri"/>
          <w:szCs w:val="30"/>
        </w:rPr>
        <w:t>T</w:t>
      </w:r>
      <w:r w:rsidR="00631995" w:rsidRPr="009C702B">
        <w:rPr>
          <w:rFonts w:asciiTheme="majorHAnsi" w:hAnsiTheme="majorHAnsi" w:cs="Calibri"/>
          <w:szCs w:val="30"/>
        </w:rPr>
        <w:t xml:space="preserve">he mean </w:t>
      </w:r>
      <w:r w:rsidR="00631995">
        <w:rPr>
          <w:rFonts w:asciiTheme="majorHAnsi" w:hAnsiTheme="majorHAnsi" w:cs="Calibri"/>
          <w:szCs w:val="30"/>
        </w:rPr>
        <w:t xml:space="preserve">hourly </w:t>
      </w:r>
      <w:r w:rsidR="00631995" w:rsidRPr="009C702B">
        <w:rPr>
          <w:rFonts w:asciiTheme="majorHAnsi" w:hAnsiTheme="majorHAnsi" w:cs="Calibri"/>
          <w:szCs w:val="30"/>
        </w:rPr>
        <w:t xml:space="preserve">wage </w:t>
      </w:r>
      <w:r w:rsidR="00631995">
        <w:rPr>
          <w:rFonts w:asciiTheme="majorHAnsi" w:hAnsiTheme="majorHAnsi" w:cs="Calibri"/>
          <w:szCs w:val="30"/>
        </w:rPr>
        <w:t xml:space="preserve">among renters </w:t>
      </w:r>
      <w:r w:rsidR="00631995" w:rsidRPr="009C702B">
        <w:rPr>
          <w:rFonts w:asciiTheme="majorHAnsi" w:hAnsiTheme="majorHAnsi" w:cs="Calibri"/>
          <w:szCs w:val="30"/>
        </w:rPr>
        <w:t>in Barnstable County is</w:t>
      </w:r>
      <w:r w:rsidR="00631995">
        <w:rPr>
          <w:rFonts w:asciiTheme="majorHAnsi" w:hAnsiTheme="majorHAnsi" w:cs="Calibri"/>
          <w:szCs w:val="30"/>
        </w:rPr>
        <w:t xml:space="preserve"> just slightly more than minimum wage,</w:t>
      </w:r>
      <w:r w:rsidR="00631995" w:rsidRPr="009C702B">
        <w:rPr>
          <w:rFonts w:asciiTheme="majorHAnsi" w:hAnsiTheme="majorHAnsi" w:cs="Calibri"/>
          <w:szCs w:val="30"/>
        </w:rPr>
        <w:t xml:space="preserve"> $12.47 an hour.</w:t>
      </w:r>
      <w:r w:rsidR="00631995" w:rsidRPr="009C702B">
        <w:rPr>
          <w:rStyle w:val="FootnoteReference"/>
          <w:rFonts w:asciiTheme="majorHAnsi" w:hAnsiTheme="majorHAnsi" w:cs="Calibri"/>
          <w:szCs w:val="30"/>
        </w:rPr>
        <w:t xml:space="preserve"> </w:t>
      </w:r>
      <w:r w:rsidR="00631995" w:rsidRPr="009C702B">
        <w:rPr>
          <w:rStyle w:val="FootnoteReference"/>
          <w:rFonts w:asciiTheme="majorHAnsi" w:hAnsiTheme="majorHAnsi" w:cs="Calibri"/>
          <w:szCs w:val="30"/>
        </w:rPr>
        <w:footnoteReference w:id="6"/>
      </w:r>
      <w:r w:rsidR="00631995" w:rsidRPr="00653F95">
        <w:rPr>
          <w:rFonts w:asciiTheme="majorHAnsi" w:hAnsiTheme="majorHAnsi" w:cs="Calibri"/>
          <w:szCs w:val="30"/>
        </w:rPr>
        <w:t xml:space="preserve"> </w:t>
      </w:r>
      <w:r w:rsidR="00631995">
        <w:rPr>
          <w:rFonts w:asciiTheme="majorHAnsi" w:hAnsiTheme="majorHAnsi" w:cs="Calibri"/>
          <w:szCs w:val="30"/>
        </w:rPr>
        <w:t>Even assuming there are two wage earners, each working 40 hours a week throughout the year, their combined income barely tops $50</w:t>
      </w:r>
      <w:r w:rsidR="008121BD">
        <w:rPr>
          <w:rFonts w:asciiTheme="majorHAnsi" w:hAnsiTheme="majorHAnsi" w:cs="Calibri"/>
          <w:szCs w:val="30"/>
        </w:rPr>
        <w:t>,000</w:t>
      </w:r>
      <w:r w:rsidR="00631995">
        <w:rPr>
          <w:rFonts w:asciiTheme="majorHAnsi" w:hAnsiTheme="majorHAnsi" w:cs="Calibri"/>
          <w:szCs w:val="30"/>
        </w:rPr>
        <w:t xml:space="preserve"> ($51,875). And </w:t>
      </w:r>
      <w:r w:rsidR="00E854D6">
        <w:rPr>
          <w:rFonts w:asciiTheme="majorHAnsi" w:hAnsiTheme="majorHAnsi" w:cs="Calibri"/>
          <w:szCs w:val="30"/>
        </w:rPr>
        <w:t>many</w:t>
      </w:r>
      <w:r w:rsidR="00631995">
        <w:rPr>
          <w:rFonts w:asciiTheme="majorHAnsi" w:hAnsiTheme="majorHAnsi" w:cs="Calibri"/>
          <w:szCs w:val="30"/>
        </w:rPr>
        <w:t xml:space="preserve"> households have only one wage earner or </w:t>
      </w:r>
      <w:r w:rsidR="00E854D6">
        <w:rPr>
          <w:rFonts w:asciiTheme="majorHAnsi" w:hAnsiTheme="majorHAnsi" w:cs="Calibri"/>
          <w:szCs w:val="30"/>
        </w:rPr>
        <w:t xml:space="preserve">two people working seasonal jobs. </w:t>
      </w:r>
      <w:r w:rsidR="00E854D6" w:rsidRPr="00BE0FC3">
        <w:rPr>
          <w:rFonts w:asciiTheme="majorHAnsi" w:hAnsiTheme="majorHAnsi" w:cs="Calibri"/>
          <w:szCs w:val="30"/>
        </w:rPr>
        <w:t xml:space="preserve">Even </w:t>
      </w:r>
      <w:r w:rsidR="00E854D6">
        <w:rPr>
          <w:rFonts w:asciiTheme="majorHAnsi" w:hAnsiTheme="majorHAnsi" w:cs="Calibri"/>
          <w:szCs w:val="30"/>
        </w:rPr>
        <w:t>a</w:t>
      </w:r>
      <w:r w:rsidR="00F51921">
        <w:rPr>
          <w:rFonts w:asciiTheme="majorHAnsi" w:hAnsiTheme="majorHAnsi" w:cs="Calibri"/>
          <w:szCs w:val="30"/>
        </w:rPr>
        <w:t>n</w:t>
      </w:r>
      <w:r w:rsidR="00E854D6" w:rsidRPr="00653F95">
        <w:rPr>
          <w:rFonts w:asciiTheme="majorHAnsi" w:hAnsiTheme="majorHAnsi" w:cs="Calibri"/>
          <w:szCs w:val="30"/>
        </w:rPr>
        <w:t xml:space="preserve"> </w:t>
      </w:r>
      <w:r w:rsidR="00F913F3">
        <w:rPr>
          <w:rFonts w:asciiTheme="majorHAnsi" w:hAnsiTheme="majorHAnsi" w:cs="Calibri"/>
          <w:szCs w:val="30"/>
        </w:rPr>
        <w:t xml:space="preserve">individual </w:t>
      </w:r>
      <w:r w:rsidR="00E854D6" w:rsidRPr="00653F95">
        <w:rPr>
          <w:rFonts w:asciiTheme="majorHAnsi" w:hAnsiTheme="majorHAnsi" w:cs="Calibri"/>
          <w:szCs w:val="30"/>
        </w:rPr>
        <w:t>ren</w:t>
      </w:r>
      <w:r w:rsidR="00E854D6">
        <w:rPr>
          <w:rFonts w:asciiTheme="majorHAnsi" w:hAnsiTheme="majorHAnsi" w:cs="Calibri"/>
          <w:szCs w:val="30"/>
        </w:rPr>
        <w:t>ter who works year-round and earns an average wage—roughly $24 per hour in Barnstable County—faces roughly the same</w:t>
      </w:r>
      <w:r w:rsidR="00E854D6" w:rsidRPr="00653F95">
        <w:rPr>
          <w:rFonts w:asciiTheme="majorHAnsi" w:hAnsiTheme="majorHAnsi" w:cs="Calibri"/>
          <w:szCs w:val="30"/>
        </w:rPr>
        <w:t xml:space="preserve"> affordability gap.</w:t>
      </w:r>
      <w:r w:rsidR="00E854D6" w:rsidRPr="00653F95">
        <w:rPr>
          <w:rStyle w:val="FootnoteReference"/>
          <w:rFonts w:asciiTheme="majorHAnsi" w:hAnsiTheme="majorHAnsi" w:cs="Calibri"/>
          <w:szCs w:val="30"/>
        </w:rPr>
        <w:footnoteReference w:id="7"/>
      </w:r>
      <w:r w:rsidR="00234ED4">
        <w:rPr>
          <w:rFonts w:asciiTheme="majorHAnsi" w:hAnsiTheme="majorHAnsi" w:cs="Calibri"/>
          <w:szCs w:val="30"/>
        </w:rPr>
        <w:t xml:space="preserve"> </w:t>
      </w:r>
      <w:r w:rsidR="00E854D6">
        <w:rPr>
          <w:rFonts w:asciiTheme="majorHAnsi" w:hAnsiTheme="majorHAnsi" w:cs="Calibri"/>
          <w:szCs w:val="30"/>
        </w:rPr>
        <w:t xml:space="preserve">People are vulnerable as </w:t>
      </w:r>
      <w:r>
        <w:rPr>
          <w:rFonts w:asciiTheme="majorHAnsi" w:hAnsiTheme="majorHAnsi" w:cs="Calibri"/>
          <w:szCs w:val="30"/>
        </w:rPr>
        <w:t>a result</w:t>
      </w:r>
      <w:r w:rsidR="00E854D6">
        <w:rPr>
          <w:rFonts w:asciiTheme="majorHAnsi" w:hAnsiTheme="majorHAnsi" w:cs="Calibri"/>
          <w:szCs w:val="30"/>
        </w:rPr>
        <w:t>.</w:t>
      </w:r>
      <w:r>
        <w:rPr>
          <w:rFonts w:asciiTheme="majorHAnsi" w:hAnsiTheme="majorHAnsi" w:cs="Calibri"/>
          <w:szCs w:val="30"/>
        </w:rPr>
        <w:t xml:space="preserve"> </w:t>
      </w:r>
      <w:r w:rsidR="00E854D6">
        <w:rPr>
          <w:rFonts w:asciiTheme="majorHAnsi" w:hAnsiTheme="majorHAnsi" w:cs="Calibri"/>
          <w:szCs w:val="30"/>
        </w:rPr>
        <w:t>Individuals and families</w:t>
      </w:r>
      <w:r>
        <w:rPr>
          <w:rFonts w:asciiTheme="majorHAnsi" w:hAnsiTheme="majorHAnsi" w:cs="Calibri"/>
          <w:szCs w:val="30"/>
        </w:rPr>
        <w:t>, including those with children, can end up in unsuitable and unsafe living conditions: illegal basement apartments, nonwinterized motel rooms without kitchens, and crowded into spaces built for fewer occupants. The growing number of recent immigrants working low-wage jobs on the Lower Cape appear especially vulnerable.</w:t>
      </w:r>
    </w:p>
    <w:p w14:paraId="79464C94" w14:textId="2ECE68A4" w:rsidR="00E42B42" w:rsidRDefault="00D92806" w:rsidP="00E42B42">
      <w:pPr>
        <w:spacing w:before="2" w:after="120"/>
        <w:rPr>
          <w:rFonts w:asciiTheme="majorHAnsi" w:hAnsiTheme="majorHAnsi" w:cs="Times New Roman"/>
        </w:rPr>
      </w:pPr>
      <w:r w:rsidRPr="00BE0FC3">
        <w:rPr>
          <w:rFonts w:asciiTheme="majorHAnsi" w:hAnsiTheme="majorHAnsi" w:cs="Calibri"/>
          <w:szCs w:val="30"/>
        </w:rPr>
        <w:t xml:space="preserve">Bottom line: There’s a staggering and largely unmet need for </w:t>
      </w:r>
      <w:r w:rsidRPr="00BE0FC3">
        <w:rPr>
          <w:rFonts w:asciiTheme="majorHAnsi" w:hAnsiTheme="majorHAnsi" w:cs="Times New Roman"/>
        </w:rPr>
        <w:t xml:space="preserve">safe, stable and </w:t>
      </w:r>
      <w:r w:rsidRPr="00BE0FC3">
        <w:rPr>
          <w:rFonts w:asciiTheme="majorHAnsi" w:hAnsiTheme="majorHAnsi" w:cs="Calibri"/>
          <w:szCs w:val="30"/>
        </w:rPr>
        <w:t>affordable rental housing. On October 31, 2019, for example, Fred Bell Way in Wellfleet—a 12-unit property of one, two and three-bedroom houses—had a waiting list of 95 families.</w:t>
      </w:r>
      <w:r w:rsidRPr="00653F95">
        <w:rPr>
          <w:rFonts w:asciiTheme="majorHAnsi" w:hAnsiTheme="majorHAnsi" w:cs="Calibri"/>
          <w:szCs w:val="30"/>
        </w:rPr>
        <w:t xml:space="preserve"> With the exception of Orleans and Provincetown, </w:t>
      </w:r>
      <w:r w:rsidRPr="001610DD">
        <w:rPr>
          <w:rFonts w:asciiTheme="majorHAnsi" w:hAnsiTheme="majorHAnsi" w:cs="Calibri"/>
          <w:szCs w:val="30"/>
        </w:rPr>
        <w:t>where 9.2</w:t>
      </w:r>
      <w:r>
        <w:rPr>
          <w:rFonts w:asciiTheme="majorHAnsi" w:hAnsiTheme="majorHAnsi" w:cs="Calibri"/>
          <w:szCs w:val="30"/>
        </w:rPr>
        <w:t xml:space="preserve"> percent</w:t>
      </w:r>
      <w:r w:rsidRPr="001610DD">
        <w:rPr>
          <w:rFonts w:asciiTheme="majorHAnsi" w:hAnsiTheme="majorHAnsi" w:cs="Calibri"/>
          <w:szCs w:val="30"/>
        </w:rPr>
        <w:t xml:space="preserve"> and 9.8</w:t>
      </w:r>
      <w:r>
        <w:rPr>
          <w:rFonts w:asciiTheme="majorHAnsi" w:hAnsiTheme="majorHAnsi" w:cs="Calibri"/>
          <w:szCs w:val="30"/>
        </w:rPr>
        <w:t xml:space="preserve"> percent</w:t>
      </w:r>
      <w:r w:rsidRPr="001610DD">
        <w:rPr>
          <w:rFonts w:asciiTheme="majorHAnsi" w:hAnsiTheme="majorHAnsi" w:cs="Calibri"/>
          <w:szCs w:val="30"/>
        </w:rPr>
        <w:t xml:space="preserve"> of</w:t>
      </w:r>
      <w:r w:rsidRPr="00653F95">
        <w:rPr>
          <w:rFonts w:asciiTheme="majorHAnsi" w:hAnsiTheme="majorHAnsi" w:cs="Calibri"/>
          <w:szCs w:val="30"/>
        </w:rPr>
        <w:t xml:space="preserve"> all housing is designated affordable</w:t>
      </w:r>
      <w:r>
        <w:rPr>
          <w:rFonts w:asciiTheme="majorHAnsi" w:hAnsiTheme="majorHAnsi" w:cs="Calibri"/>
          <w:szCs w:val="30"/>
        </w:rPr>
        <w:t xml:space="preserve"> (although supply still falls short of demand)</w:t>
      </w:r>
      <w:r w:rsidRPr="00653F95">
        <w:rPr>
          <w:rFonts w:asciiTheme="majorHAnsi" w:hAnsiTheme="majorHAnsi" w:cs="Calibri"/>
          <w:szCs w:val="30"/>
        </w:rPr>
        <w:t xml:space="preserve">, none of the other </w:t>
      </w:r>
      <w:r>
        <w:rPr>
          <w:rFonts w:asciiTheme="majorHAnsi" w:hAnsiTheme="majorHAnsi" w:cs="Calibri"/>
          <w:szCs w:val="30"/>
        </w:rPr>
        <w:t xml:space="preserve">eight </w:t>
      </w:r>
      <w:r w:rsidRPr="00653F95">
        <w:rPr>
          <w:rFonts w:asciiTheme="majorHAnsi" w:hAnsiTheme="majorHAnsi" w:cs="Calibri"/>
          <w:szCs w:val="30"/>
        </w:rPr>
        <w:t xml:space="preserve">Lower Cape </w:t>
      </w:r>
      <w:r>
        <w:rPr>
          <w:rFonts w:asciiTheme="majorHAnsi" w:hAnsiTheme="majorHAnsi" w:cs="Calibri"/>
          <w:szCs w:val="30"/>
        </w:rPr>
        <w:t xml:space="preserve">towns </w:t>
      </w:r>
      <w:r w:rsidR="00834063">
        <w:rPr>
          <w:rFonts w:asciiTheme="majorHAnsi" w:hAnsiTheme="majorHAnsi" w:cs="Calibri"/>
          <w:szCs w:val="30"/>
        </w:rPr>
        <w:t>is</w:t>
      </w:r>
      <w:r w:rsidRPr="00653F95">
        <w:rPr>
          <w:rFonts w:asciiTheme="majorHAnsi" w:hAnsiTheme="majorHAnsi" w:cs="Calibri"/>
          <w:szCs w:val="30"/>
        </w:rPr>
        <w:t xml:space="preserve"> anywhere close to meeting the common goal statewide of having</w:t>
      </w:r>
      <w:r>
        <w:rPr>
          <w:rFonts w:asciiTheme="majorHAnsi" w:hAnsiTheme="majorHAnsi" w:cs="Calibri"/>
          <w:szCs w:val="30"/>
        </w:rPr>
        <w:t xml:space="preserve"> a minimum of</w:t>
      </w:r>
      <w:r w:rsidRPr="00653F95">
        <w:rPr>
          <w:rFonts w:asciiTheme="majorHAnsi" w:hAnsiTheme="majorHAnsi" w:cs="Calibri"/>
          <w:szCs w:val="30"/>
        </w:rPr>
        <w:t xml:space="preserve"> 10</w:t>
      </w:r>
      <w:r>
        <w:rPr>
          <w:rFonts w:asciiTheme="majorHAnsi" w:hAnsiTheme="majorHAnsi" w:cs="Calibri"/>
          <w:szCs w:val="30"/>
        </w:rPr>
        <w:t xml:space="preserve"> percent</w:t>
      </w:r>
      <w:r w:rsidRPr="00653F95">
        <w:rPr>
          <w:rFonts w:asciiTheme="majorHAnsi" w:hAnsiTheme="majorHAnsi" w:cs="Calibri"/>
          <w:szCs w:val="30"/>
        </w:rPr>
        <w:t xml:space="preserve"> of a town’s </w:t>
      </w:r>
      <w:r>
        <w:rPr>
          <w:rFonts w:asciiTheme="majorHAnsi" w:hAnsiTheme="majorHAnsi" w:cs="Calibri"/>
          <w:szCs w:val="30"/>
        </w:rPr>
        <w:t xml:space="preserve">year-round </w:t>
      </w:r>
      <w:r w:rsidRPr="00653F95">
        <w:rPr>
          <w:rFonts w:asciiTheme="majorHAnsi" w:hAnsiTheme="majorHAnsi" w:cs="Calibri"/>
          <w:szCs w:val="30"/>
        </w:rPr>
        <w:t xml:space="preserve">housing stock be </w:t>
      </w:r>
      <w:r w:rsidR="00E854D6">
        <w:rPr>
          <w:rFonts w:asciiTheme="majorHAnsi" w:hAnsiTheme="majorHAnsi" w:cs="Calibri"/>
          <w:szCs w:val="30"/>
        </w:rPr>
        <w:t xml:space="preserve">designated </w:t>
      </w:r>
      <w:r w:rsidRPr="00653F95">
        <w:rPr>
          <w:rFonts w:asciiTheme="majorHAnsi" w:hAnsiTheme="majorHAnsi" w:cs="Calibri"/>
          <w:szCs w:val="30"/>
        </w:rPr>
        <w:t>affordable</w:t>
      </w:r>
      <w:r w:rsidRPr="009C702B">
        <w:rPr>
          <w:rFonts w:asciiTheme="majorHAnsi" w:hAnsiTheme="majorHAnsi" w:cs="Calibri"/>
          <w:szCs w:val="30"/>
        </w:rPr>
        <w:t>. Percentages range from less than 2</w:t>
      </w:r>
      <w:r>
        <w:rPr>
          <w:rFonts w:asciiTheme="majorHAnsi" w:hAnsiTheme="majorHAnsi" w:cs="Calibri"/>
          <w:szCs w:val="30"/>
        </w:rPr>
        <w:t xml:space="preserve"> percent</w:t>
      </w:r>
      <w:r w:rsidRPr="009C702B">
        <w:rPr>
          <w:rFonts w:asciiTheme="majorHAnsi" w:hAnsiTheme="majorHAnsi" w:cs="Calibri"/>
          <w:szCs w:val="30"/>
        </w:rPr>
        <w:t xml:space="preserve"> in Wellfleet to 5.5</w:t>
      </w:r>
      <w:r>
        <w:rPr>
          <w:rFonts w:asciiTheme="majorHAnsi" w:hAnsiTheme="majorHAnsi" w:cs="Calibri"/>
          <w:szCs w:val="30"/>
        </w:rPr>
        <w:t xml:space="preserve"> percent </w:t>
      </w:r>
      <w:r w:rsidRPr="009C702B">
        <w:rPr>
          <w:rFonts w:asciiTheme="majorHAnsi" w:hAnsiTheme="majorHAnsi" w:cs="Calibri"/>
          <w:szCs w:val="30"/>
        </w:rPr>
        <w:t>in Harwich.</w:t>
      </w:r>
      <w:r w:rsidRPr="009C702B">
        <w:rPr>
          <w:rStyle w:val="FootnoteReference"/>
          <w:rFonts w:asciiTheme="majorHAnsi" w:hAnsiTheme="majorHAnsi" w:cs="Calibri"/>
          <w:szCs w:val="30"/>
        </w:rPr>
        <w:footnoteReference w:id="8"/>
      </w:r>
      <w:r w:rsidRPr="009C702B">
        <w:rPr>
          <w:rFonts w:asciiTheme="majorHAnsi" w:hAnsiTheme="majorHAnsi" w:cs="Calibri"/>
          <w:szCs w:val="30"/>
        </w:rPr>
        <w:t xml:space="preserve"> Further deepening t</w:t>
      </w:r>
      <w:r>
        <w:rPr>
          <w:rFonts w:asciiTheme="majorHAnsi" w:hAnsiTheme="majorHAnsi" w:cs="Calibri"/>
          <w:szCs w:val="30"/>
        </w:rPr>
        <w:t>he challenge, some people in need of safe and stable housing on the Lower Cape make either too little or slightly too much income</w:t>
      </w:r>
      <w:r w:rsidR="008121BD">
        <w:rPr>
          <w:rFonts w:asciiTheme="majorHAnsi" w:hAnsiTheme="majorHAnsi" w:cs="Calibri"/>
          <w:szCs w:val="30"/>
        </w:rPr>
        <w:t>— “</w:t>
      </w:r>
      <w:r>
        <w:rPr>
          <w:rFonts w:asciiTheme="majorHAnsi" w:hAnsiTheme="majorHAnsi" w:cs="Calibri"/>
          <w:szCs w:val="30"/>
        </w:rPr>
        <w:t xml:space="preserve">on the books” or otherwise—to qualify for the small number of units designated as affordable, and for </w:t>
      </w:r>
      <w:r w:rsidR="00E854D6">
        <w:rPr>
          <w:rFonts w:asciiTheme="majorHAnsi" w:hAnsiTheme="majorHAnsi" w:cs="Calibri"/>
          <w:szCs w:val="30"/>
        </w:rPr>
        <w:t xml:space="preserve">others </w:t>
      </w:r>
      <w:r>
        <w:rPr>
          <w:rFonts w:asciiTheme="majorHAnsi" w:hAnsiTheme="majorHAnsi" w:cs="Calibri"/>
          <w:szCs w:val="30"/>
        </w:rPr>
        <w:t>the lengthy application process is difficult for them to navigate successfully.</w:t>
      </w:r>
    </w:p>
    <w:p w14:paraId="18F4C361" w14:textId="5A26889D" w:rsidR="00E42B42" w:rsidRPr="00D23257" w:rsidRDefault="00D92806" w:rsidP="00E42B42">
      <w:pPr>
        <w:spacing w:before="2" w:after="120"/>
        <w:rPr>
          <w:rFonts w:asciiTheme="majorHAnsi" w:hAnsiTheme="majorHAnsi" w:cs="Times New Roman"/>
        </w:rPr>
      </w:pPr>
      <w:r>
        <w:rPr>
          <w:rFonts w:asciiTheme="majorHAnsi" w:hAnsiTheme="majorHAnsi" w:cs="Times New Roman"/>
        </w:rPr>
        <w:lastRenderedPageBreak/>
        <w:t>All t</w:t>
      </w:r>
      <w:r w:rsidRPr="00653F95">
        <w:rPr>
          <w:rFonts w:asciiTheme="majorHAnsi" w:hAnsiTheme="majorHAnsi" w:cs="Times New Roman"/>
        </w:rPr>
        <w:t xml:space="preserve">hese realities make it </w:t>
      </w:r>
      <w:r>
        <w:rPr>
          <w:rFonts w:asciiTheme="majorHAnsi" w:hAnsiTheme="majorHAnsi" w:cs="Times New Roman"/>
        </w:rPr>
        <w:t xml:space="preserve">particularly </w:t>
      </w:r>
      <w:r w:rsidR="00E854D6">
        <w:rPr>
          <w:rFonts w:asciiTheme="majorHAnsi" w:hAnsiTheme="majorHAnsi" w:cs="Times New Roman"/>
        </w:rPr>
        <w:t>hard</w:t>
      </w:r>
      <w:r w:rsidR="00E854D6" w:rsidRPr="00653F95">
        <w:rPr>
          <w:rFonts w:asciiTheme="majorHAnsi" w:hAnsiTheme="majorHAnsi" w:cs="Times New Roman"/>
        </w:rPr>
        <w:t xml:space="preserve"> </w:t>
      </w:r>
      <w:r w:rsidRPr="00653F95">
        <w:rPr>
          <w:rFonts w:asciiTheme="majorHAnsi" w:hAnsiTheme="majorHAnsi" w:cs="Times New Roman"/>
        </w:rPr>
        <w:t>for</w:t>
      </w:r>
      <w:r>
        <w:rPr>
          <w:rFonts w:asciiTheme="majorHAnsi" w:hAnsiTheme="majorHAnsi" w:cs="Times New Roman"/>
        </w:rPr>
        <w:t xml:space="preserve"> young</w:t>
      </w:r>
      <w:r w:rsidR="002628F0">
        <w:rPr>
          <w:rFonts w:asciiTheme="majorHAnsi" w:hAnsiTheme="majorHAnsi" w:cs="Times New Roman"/>
        </w:rPr>
        <w:t xml:space="preserve"> people</w:t>
      </w:r>
      <w:r>
        <w:rPr>
          <w:rFonts w:asciiTheme="majorHAnsi" w:hAnsiTheme="majorHAnsi" w:cs="Times New Roman"/>
        </w:rPr>
        <w:t>, who tend to have fewer financial resources,</w:t>
      </w:r>
      <w:r w:rsidRPr="00653F95">
        <w:rPr>
          <w:rFonts w:asciiTheme="majorHAnsi" w:hAnsiTheme="majorHAnsi" w:cs="Times New Roman"/>
        </w:rPr>
        <w:t xml:space="preserve"> to make a home on </w:t>
      </w:r>
      <w:r>
        <w:rPr>
          <w:rFonts w:asciiTheme="majorHAnsi" w:hAnsiTheme="majorHAnsi" w:cs="Times New Roman"/>
        </w:rPr>
        <w:t xml:space="preserve">the Lower </w:t>
      </w:r>
      <w:r w:rsidRPr="00653F95">
        <w:rPr>
          <w:rFonts w:asciiTheme="majorHAnsi" w:hAnsiTheme="majorHAnsi" w:cs="Times New Roman"/>
        </w:rPr>
        <w:t xml:space="preserve">Cape. </w:t>
      </w:r>
      <w:r>
        <w:rPr>
          <w:rFonts w:asciiTheme="majorHAnsi" w:hAnsiTheme="majorHAnsi" w:cs="Times New Roman"/>
        </w:rPr>
        <w:t>As a result, in the decade</w:t>
      </w:r>
      <w:r w:rsidRPr="00653F95">
        <w:rPr>
          <w:rFonts w:asciiTheme="majorHAnsi" w:hAnsiTheme="majorHAnsi" w:cs="Times New Roman"/>
        </w:rPr>
        <w:t xml:space="preserve"> between 2000 and 2010</w:t>
      </w:r>
      <w:r>
        <w:rPr>
          <w:rFonts w:asciiTheme="majorHAnsi" w:hAnsiTheme="majorHAnsi" w:cs="Times New Roman"/>
        </w:rPr>
        <w:t xml:space="preserve"> according to the Census</w:t>
      </w:r>
      <w:r w:rsidRPr="00653F95">
        <w:rPr>
          <w:rFonts w:asciiTheme="majorHAnsi" w:hAnsiTheme="majorHAnsi" w:cs="Times New Roman"/>
        </w:rPr>
        <w:t>, there was a 26</w:t>
      </w:r>
      <w:r>
        <w:rPr>
          <w:rFonts w:asciiTheme="majorHAnsi" w:hAnsiTheme="majorHAnsi" w:cs="Times New Roman"/>
        </w:rPr>
        <w:t xml:space="preserve"> percent</w:t>
      </w:r>
      <w:r w:rsidRPr="00653F95">
        <w:rPr>
          <w:rFonts w:asciiTheme="majorHAnsi" w:hAnsiTheme="majorHAnsi" w:cs="Times New Roman"/>
        </w:rPr>
        <w:t xml:space="preserve"> drop in the number of residents between the ages 25 and 44 across all of Barnstable County.</w:t>
      </w:r>
      <w:r w:rsidRPr="00653F95">
        <w:rPr>
          <w:rStyle w:val="FootnoteReference"/>
          <w:rFonts w:asciiTheme="majorHAnsi" w:hAnsiTheme="majorHAnsi" w:cs="Times New Roman"/>
        </w:rPr>
        <w:footnoteReference w:id="9"/>
      </w:r>
      <w:r w:rsidRPr="00653F95">
        <w:rPr>
          <w:rFonts w:asciiTheme="majorHAnsi" w:hAnsiTheme="majorHAnsi" w:cs="Times New Roman"/>
        </w:rPr>
        <w:t xml:space="preserve"> </w:t>
      </w:r>
      <w:r w:rsidRPr="00D23257">
        <w:rPr>
          <w:rFonts w:asciiTheme="majorHAnsi" w:hAnsiTheme="majorHAnsi" w:cs="Times New Roman"/>
        </w:rPr>
        <w:t>The Lower Cape in particular has a markedly older population</w:t>
      </w:r>
      <w:r w:rsidRPr="009C702B">
        <w:rPr>
          <w:rFonts w:asciiTheme="majorHAnsi" w:hAnsiTheme="majorHAnsi" w:cs="Times New Roman"/>
        </w:rPr>
        <w:t>. More recent population data show the median age in every town to be at least 55, and in most towns it’s close to or at 60.</w:t>
      </w:r>
      <w:r w:rsidRPr="009C702B">
        <w:rPr>
          <w:rStyle w:val="FootnoteReference"/>
          <w:rFonts w:asciiTheme="majorHAnsi" w:hAnsiTheme="majorHAnsi" w:cs="Times New Roman"/>
        </w:rPr>
        <w:footnoteReference w:id="10"/>
      </w:r>
      <w:r w:rsidRPr="009C702B">
        <w:rPr>
          <w:rFonts w:asciiTheme="majorHAnsi" w:hAnsiTheme="majorHAnsi" w:cs="Times New Roman"/>
        </w:rPr>
        <w:t xml:space="preserve"> In </w:t>
      </w:r>
      <w:r>
        <w:rPr>
          <w:rFonts w:asciiTheme="majorHAnsi" w:hAnsiTheme="majorHAnsi" w:cs="Times New Roman"/>
        </w:rPr>
        <w:t>five</w:t>
      </w:r>
      <w:r w:rsidRPr="009C702B">
        <w:rPr>
          <w:rFonts w:asciiTheme="majorHAnsi" w:hAnsiTheme="majorHAnsi" w:cs="Times New Roman"/>
        </w:rPr>
        <w:t xml:space="preserve"> of the eight Lower Cape towns, well over </w:t>
      </w:r>
      <w:r w:rsidR="005C622B">
        <w:rPr>
          <w:rFonts w:asciiTheme="majorHAnsi" w:hAnsiTheme="majorHAnsi" w:cs="Times New Roman"/>
        </w:rPr>
        <w:t>one-</w:t>
      </w:r>
      <w:r w:rsidRPr="009C702B">
        <w:rPr>
          <w:rFonts w:asciiTheme="majorHAnsi" w:hAnsiTheme="majorHAnsi" w:cs="Times New Roman"/>
        </w:rPr>
        <w:t>third of the population is 65 years of age or older, with the situation in Brewster and Harwich only slightly better, at 31</w:t>
      </w:r>
      <w:r>
        <w:rPr>
          <w:rFonts w:asciiTheme="majorHAnsi" w:hAnsiTheme="majorHAnsi" w:cs="Times New Roman"/>
        </w:rPr>
        <w:t xml:space="preserve"> </w:t>
      </w:r>
      <w:r w:rsidRPr="009C702B">
        <w:rPr>
          <w:rFonts w:asciiTheme="majorHAnsi" w:hAnsiTheme="majorHAnsi" w:cs="Times New Roman"/>
        </w:rPr>
        <w:t>and 32</w:t>
      </w:r>
      <w:r>
        <w:rPr>
          <w:rFonts w:asciiTheme="majorHAnsi" w:hAnsiTheme="majorHAnsi" w:cs="Times New Roman"/>
        </w:rPr>
        <w:t xml:space="preserve"> percent</w:t>
      </w:r>
      <w:r w:rsidRPr="009C702B">
        <w:rPr>
          <w:rFonts w:asciiTheme="majorHAnsi" w:hAnsiTheme="majorHAnsi" w:cs="Times New Roman"/>
        </w:rPr>
        <w:t xml:space="preserve"> of the population respectively.</w:t>
      </w:r>
      <w:r w:rsidRPr="009C702B">
        <w:rPr>
          <w:rStyle w:val="FootnoteReference"/>
          <w:rFonts w:asciiTheme="majorHAnsi" w:hAnsiTheme="majorHAnsi" w:cs="Times New Roman"/>
        </w:rPr>
        <w:footnoteReference w:id="11"/>
      </w:r>
      <w:r w:rsidRPr="00D23257">
        <w:rPr>
          <w:rFonts w:asciiTheme="majorHAnsi" w:hAnsiTheme="majorHAnsi" w:cs="Times New Roman"/>
        </w:rPr>
        <w:t xml:space="preserve"> </w:t>
      </w:r>
    </w:p>
    <w:p w14:paraId="00F80C3A" w14:textId="25CB2214" w:rsidR="00E42B42" w:rsidRDefault="00D92806" w:rsidP="00E42B42">
      <w:pPr>
        <w:spacing w:before="2" w:after="120"/>
        <w:rPr>
          <w:rFonts w:asciiTheme="majorHAnsi" w:hAnsiTheme="majorHAnsi"/>
        </w:rPr>
      </w:pPr>
      <w:r w:rsidRPr="00653F95">
        <w:rPr>
          <w:rFonts w:asciiTheme="majorHAnsi" w:hAnsiTheme="majorHAnsi" w:cs="Times New Roman"/>
        </w:rPr>
        <w:t>Without active intervention to reverse the</w:t>
      </w:r>
      <w:r>
        <w:rPr>
          <w:rFonts w:asciiTheme="majorHAnsi" w:hAnsiTheme="majorHAnsi" w:cs="Times New Roman"/>
        </w:rPr>
        <w:t>se trends by</w:t>
      </w:r>
      <w:r w:rsidRPr="00653F95">
        <w:rPr>
          <w:rFonts w:asciiTheme="majorHAnsi" w:hAnsiTheme="majorHAnsi" w:cs="Times New Roman"/>
        </w:rPr>
        <w:t xml:space="preserve"> </w:t>
      </w:r>
      <w:r>
        <w:rPr>
          <w:rFonts w:asciiTheme="majorHAnsi" w:hAnsiTheme="majorHAnsi" w:cs="Times New Roman"/>
        </w:rPr>
        <w:t>expanding</w:t>
      </w:r>
      <w:r w:rsidRPr="00653F95">
        <w:rPr>
          <w:rFonts w:asciiTheme="majorHAnsi" w:hAnsiTheme="majorHAnsi" w:cs="Times New Roman"/>
        </w:rPr>
        <w:t xml:space="preserve"> affordable housing</w:t>
      </w:r>
      <w:r w:rsidR="00843174">
        <w:rPr>
          <w:rFonts w:asciiTheme="majorHAnsi" w:hAnsiTheme="majorHAnsi" w:cs="Times New Roman"/>
        </w:rPr>
        <w:t xml:space="preserve"> and</w:t>
      </w:r>
      <w:r w:rsidRPr="00653F95">
        <w:rPr>
          <w:rFonts w:asciiTheme="majorHAnsi" w:hAnsiTheme="majorHAnsi" w:cs="Times New Roman"/>
        </w:rPr>
        <w:t xml:space="preserve"> creat</w:t>
      </w:r>
      <w:r>
        <w:rPr>
          <w:rFonts w:asciiTheme="majorHAnsi" w:hAnsiTheme="majorHAnsi" w:cs="Times New Roman"/>
        </w:rPr>
        <w:t>ing</w:t>
      </w:r>
      <w:r w:rsidRPr="00653F95">
        <w:rPr>
          <w:rFonts w:asciiTheme="majorHAnsi" w:hAnsiTheme="majorHAnsi" w:cs="Times New Roman"/>
        </w:rPr>
        <w:t xml:space="preserve"> </w:t>
      </w:r>
      <w:r w:rsidR="00843174">
        <w:rPr>
          <w:rFonts w:asciiTheme="majorHAnsi" w:hAnsiTheme="majorHAnsi" w:cs="Times New Roman"/>
        </w:rPr>
        <w:t xml:space="preserve">more year-round and better paying </w:t>
      </w:r>
      <w:r w:rsidRPr="00653F95">
        <w:rPr>
          <w:rFonts w:asciiTheme="majorHAnsi" w:hAnsiTheme="majorHAnsi" w:cs="Times New Roman"/>
        </w:rPr>
        <w:t>jobs</w:t>
      </w:r>
      <w:r>
        <w:rPr>
          <w:rFonts w:asciiTheme="majorHAnsi" w:hAnsiTheme="majorHAnsi" w:cs="Times New Roman"/>
        </w:rPr>
        <w:t xml:space="preserve">, </w:t>
      </w:r>
      <w:r w:rsidRPr="00653F95">
        <w:rPr>
          <w:rFonts w:asciiTheme="majorHAnsi" w:hAnsiTheme="majorHAnsi" w:cs="Times New Roman"/>
        </w:rPr>
        <w:t>the future of the Lower Cape is in jeopardy</w:t>
      </w:r>
      <w:r>
        <w:rPr>
          <w:rFonts w:asciiTheme="majorHAnsi" w:hAnsiTheme="majorHAnsi" w:cs="Times New Roman"/>
        </w:rPr>
        <w:t>,</w:t>
      </w:r>
      <w:r w:rsidRPr="00653F95">
        <w:rPr>
          <w:rFonts w:asciiTheme="majorHAnsi" w:hAnsiTheme="majorHAnsi" w:cs="Times New Roman"/>
        </w:rPr>
        <w:t xml:space="preserve"> and life for LMI residents will not improve</w:t>
      </w:r>
      <w:r w:rsidR="005C622B">
        <w:rPr>
          <w:rFonts w:asciiTheme="majorHAnsi" w:hAnsiTheme="majorHAnsi" w:cs="Times New Roman"/>
        </w:rPr>
        <w:t>,</w:t>
      </w:r>
      <w:r w:rsidRPr="00653F95">
        <w:rPr>
          <w:rFonts w:asciiTheme="majorHAnsi" w:hAnsiTheme="majorHAnsi" w:cs="Times New Roman"/>
        </w:rPr>
        <w:t xml:space="preserve"> and could worsen.</w:t>
      </w:r>
      <w:r>
        <w:rPr>
          <w:rFonts w:asciiTheme="majorHAnsi" w:hAnsiTheme="majorHAnsi"/>
        </w:rPr>
        <w:t xml:space="preserve"> The CDP’s slogan, “We can’t afford to lose the people who can’t afford to live here” captures our commitment to LMI residents in particular and our broader commitment to building diverse and vibrant communities across the Lower Cape. </w:t>
      </w:r>
    </w:p>
    <w:p w14:paraId="46F9B216" w14:textId="77777777" w:rsidR="00F92924" w:rsidRPr="00653F95" w:rsidRDefault="00F92924" w:rsidP="00F92924">
      <w:pPr>
        <w:spacing w:before="2" w:after="0"/>
        <w:rPr>
          <w:rFonts w:asciiTheme="majorHAnsi" w:hAnsiTheme="majorHAnsi" w:cs="Times New Roman"/>
        </w:rPr>
      </w:pPr>
    </w:p>
    <w:p w14:paraId="7431C57D" w14:textId="77777777" w:rsidR="00F92924" w:rsidRDefault="00D92806" w:rsidP="00F92924">
      <w:pPr>
        <w:spacing w:after="120"/>
        <w:rPr>
          <w:rFonts w:asciiTheme="majorHAnsi" w:hAnsiTheme="majorHAnsi"/>
          <w:b/>
          <w:sz w:val="28"/>
        </w:rPr>
      </w:pPr>
      <w:r w:rsidRPr="00EE426C">
        <w:rPr>
          <w:rFonts w:asciiTheme="majorHAnsi" w:hAnsiTheme="majorHAnsi"/>
          <w:b/>
          <w:i/>
          <w:sz w:val="28"/>
          <w:u w:val="single"/>
        </w:rPr>
        <w:t>Section 2</w:t>
      </w:r>
      <w:r w:rsidRPr="00EE426C">
        <w:rPr>
          <w:rFonts w:asciiTheme="majorHAnsi" w:hAnsiTheme="majorHAnsi"/>
          <w:b/>
          <w:i/>
          <w:sz w:val="28"/>
        </w:rPr>
        <w:t xml:space="preserve">:  </w:t>
      </w:r>
      <w:r>
        <w:rPr>
          <w:rFonts w:asciiTheme="majorHAnsi" w:hAnsiTheme="majorHAnsi"/>
          <w:b/>
          <w:sz w:val="28"/>
        </w:rPr>
        <w:t>How We Involve the Community in Our Work</w:t>
      </w:r>
    </w:p>
    <w:p w14:paraId="34724D5D" w14:textId="78A61BFC" w:rsidR="00F92924" w:rsidRDefault="00D92806" w:rsidP="00F92924">
      <w:pPr>
        <w:spacing w:before="2" w:after="120"/>
        <w:rPr>
          <w:rFonts w:asciiTheme="majorHAnsi" w:hAnsiTheme="majorHAnsi" w:cs="Times New Roman"/>
        </w:rPr>
      </w:pPr>
      <w:r w:rsidRPr="001F390C">
        <w:rPr>
          <w:rFonts w:asciiTheme="majorHAnsi" w:hAnsiTheme="majorHAnsi" w:cs="Times New Roman"/>
          <w:bCs/>
        </w:rPr>
        <w:t>The CDP was</w:t>
      </w:r>
      <w:r>
        <w:rPr>
          <w:rFonts w:asciiTheme="majorHAnsi" w:hAnsiTheme="majorHAnsi" w:cs="Times New Roman"/>
          <w:b/>
        </w:rPr>
        <w:t xml:space="preserve"> </w:t>
      </w:r>
      <w:r w:rsidRPr="001F390C">
        <w:rPr>
          <w:rFonts w:asciiTheme="majorHAnsi" w:hAnsiTheme="majorHAnsi" w:cs="Times New Roman"/>
          <w:bCs/>
        </w:rPr>
        <w:t xml:space="preserve">founded in </w:t>
      </w:r>
      <w:r>
        <w:rPr>
          <w:rFonts w:asciiTheme="majorHAnsi" w:hAnsiTheme="majorHAnsi" w:cs="Times New Roman"/>
          <w:bCs/>
        </w:rPr>
        <w:t>1992 by residents of the Lower Cape and</w:t>
      </w:r>
      <w:r w:rsidR="005C622B">
        <w:rPr>
          <w:rFonts w:asciiTheme="majorHAnsi" w:hAnsiTheme="majorHAnsi" w:cs="Times New Roman"/>
          <w:bCs/>
        </w:rPr>
        <w:t>,</w:t>
      </w:r>
      <w:r>
        <w:rPr>
          <w:rFonts w:asciiTheme="majorHAnsi" w:hAnsiTheme="majorHAnsi" w:cs="Times New Roman"/>
          <w:bCs/>
        </w:rPr>
        <w:t xml:space="preserve"> a</w:t>
      </w:r>
      <w:r w:rsidRPr="009B6D64">
        <w:rPr>
          <w:rFonts w:asciiTheme="majorHAnsi" w:hAnsiTheme="majorHAnsi" w:cs="Times New Roman"/>
          <w:bCs/>
        </w:rPr>
        <w:t>s</w:t>
      </w:r>
      <w:r>
        <w:rPr>
          <w:rFonts w:asciiTheme="majorHAnsi" w:hAnsiTheme="majorHAnsi" w:cs="Times New Roman"/>
        </w:rPr>
        <w:t xml:space="preserve"> a membership organization</w:t>
      </w:r>
      <w:r w:rsidR="005C622B">
        <w:rPr>
          <w:rFonts w:asciiTheme="majorHAnsi" w:hAnsiTheme="majorHAnsi" w:cs="Times New Roman"/>
        </w:rPr>
        <w:t>,</w:t>
      </w:r>
      <w:r>
        <w:rPr>
          <w:rFonts w:asciiTheme="majorHAnsi" w:hAnsiTheme="majorHAnsi" w:cs="Times New Roman"/>
        </w:rPr>
        <w:t xml:space="preserve"> remain</w:t>
      </w:r>
      <w:r w:rsidR="00843174">
        <w:rPr>
          <w:rFonts w:asciiTheme="majorHAnsi" w:hAnsiTheme="majorHAnsi" w:cs="Times New Roman"/>
        </w:rPr>
        <w:t>s</w:t>
      </w:r>
      <w:r w:rsidRPr="00653F95">
        <w:rPr>
          <w:rFonts w:asciiTheme="majorHAnsi" w:hAnsiTheme="majorHAnsi" w:cs="Times New Roman"/>
        </w:rPr>
        <w:t xml:space="preserve"> firmly grounded in the communities </w:t>
      </w:r>
      <w:r>
        <w:rPr>
          <w:rFonts w:asciiTheme="majorHAnsi" w:hAnsiTheme="majorHAnsi" w:cs="Times New Roman"/>
        </w:rPr>
        <w:t>we</w:t>
      </w:r>
      <w:r w:rsidRPr="00653F95">
        <w:rPr>
          <w:rFonts w:asciiTheme="majorHAnsi" w:hAnsiTheme="majorHAnsi" w:cs="Times New Roman"/>
        </w:rPr>
        <w:t xml:space="preserve"> serve</w:t>
      </w:r>
      <w:r>
        <w:rPr>
          <w:rFonts w:asciiTheme="majorHAnsi" w:hAnsiTheme="majorHAnsi" w:cs="Times New Roman"/>
        </w:rPr>
        <w:t>. The</w:t>
      </w:r>
      <w:r w:rsidRPr="00653F95">
        <w:rPr>
          <w:rFonts w:asciiTheme="majorHAnsi" w:hAnsiTheme="majorHAnsi" w:cs="Times New Roman"/>
        </w:rPr>
        <w:t xml:space="preserve"> </w:t>
      </w:r>
      <w:r>
        <w:rPr>
          <w:rFonts w:asciiTheme="majorHAnsi" w:hAnsiTheme="majorHAnsi" w:cs="Times New Roman"/>
        </w:rPr>
        <w:t>people</w:t>
      </w:r>
      <w:r w:rsidRPr="00653F95">
        <w:rPr>
          <w:rFonts w:asciiTheme="majorHAnsi" w:hAnsiTheme="majorHAnsi" w:cs="Times New Roman"/>
        </w:rPr>
        <w:t xml:space="preserve"> of those communities actively participate in developing, implementing and monitoring </w:t>
      </w:r>
      <w:r>
        <w:rPr>
          <w:rFonts w:asciiTheme="majorHAnsi" w:hAnsiTheme="majorHAnsi" w:cs="Times New Roman"/>
        </w:rPr>
        <w:t>the CDP’s</w:t>
      </w:r>
      <w:r w:rsidRPr="00653F95">
        <w:rPr>
          <w:rFonts w:asciiTheme="majorHAnsi" w:hAnsiTheme="majorHAnsi" w:cs="Times New Roman"/>
        </w:rPr>
        <w:t xml:space="preserve"> goals and activities, including this Community Investment Plan. </w:t>
      </w:r>
      <w:r>
        <w:rPr>
          <w:rFonts w:asciiTheme="majorHAnsi" w:hAnsiTheme="majorHAnsi" w:cs="Times New Roman"/>
        </w:rPr>
        <w:t xml:space="preserve">There are many ways in which the </w:t>
      </w:r>
      <w:r w:rsidRPr="00653F95">
        <w:rPr>
          <w:rFonts w:asciiTheme="majorHAnsi" w:hAnsiTheme="majorHAnsi" w:cs="Times New Roman"/>
        </w:rPr>
        <w:t xml:space="preserve">CDP </w:t>
      </w:r>
      <w:r>
        <w:rPr>
          <w:rFonts w:asciiTheme="majorHAnsi" w:hAnsiTheme="majorHAnsi" w:cs="Times New Roman"/>
        </w:rPr>
        <w:t xml:space="preserve">informs and engages Lower Cape residents, including an </w:t>
      </w:r>
      <w:r w:rsidRPr="00653F95">
        <w:rPr>
          <w:rFonts w:asciiTheme="majorHAnsi" w:hAnsiTheme="majorHAnsi" w:cs="Times New Roman"/>
        </w:rPr>
        <w:t>Annual Meeting open to the public</w:t>
      </w:r>
      <w:r>
        <w:rPr>
          <w:rFonts w:asciiTheme="majorHAnsi" w:hAnsiTheme="majorHAnsi" w:cs="Times New Roman"/>
        </w:rPr>
        <w:t>, issue-specific community forums held throughout the year, active collaboration with other Lower Cape entities and</w:t>
      </w:r>
      <w:r w:rsidR="005C622B">
        <w:rPr>
          <w:rFonts w:asciiTheme="majorHAnsi" w:hAnsiTheme="majorHAnsi" w:cs="Times New Roman"/>
        </w:rPr>
        <w:t>,</w:t>
      </w:r>
      <w:r>
        <w:rPr>
          <w:rFonts w:asciiTheme="majorHAnsi" w:hAnsiTheme="majorHAnsi" w:cs="Times New Roman"/>
        </w:rPr>
        <w:t xml:space="preserve"> of course, through the programs we operate and the services we provide to Lower Cape residents. </w:t>
      </w:r>
    </w:p>
    <w:p w14:paraId="200EB37E" w14:textId="5209B0EA" w:rsidR="00E42B42" w:rsidRDefault="00D92806" w:rsidP="00F92924">
      <w:pPr>
        <w:spacing w:before="2" w:after="120"/>
        <w:rPr>
          <w:rFonts w:asciiTheme="majorHAnsi" w:hAnsiTheme="majorHAnsi" w:cs="Times New Roman"/>
        </w:rPr>
      </w:pPr>
      <w:r>
        <w:rPr>
          <w:rFonts w:asciiTheme="majorHAnsi" w:hAnsiTheme="majorHAnsi" w:cs="Times New Roman"/>
        </w:rPr>
        <w:t>The CDP’s primary governance body—our Board of Directors—is elected with the participation</w:t>
      </w:r>
      <w:r w:rsidR="005C622B">
        <w:rPr>
          <w:rFonts w:asciiTheme="majorHAnsi" w:hAnsiTheme="majorHAnsi" w:cs="Times New Roman"/>
        </w:rPr>
        <w:t xml:space="preserve"> of</w:t>
      </w:r>
      <w:r>
        <w:rPr>
          <w:rFonts w:asciiTheme="majorHAnsi" w:hAnsiTheme="majorHAnsi" w:cs="Times New Roman"/>
        </w:rPr>
        <w:t xml:space="preserve"> our members, and t</w:t>
      </w:r>
      <w:r w:rsidRPr="00653F95">
        <w:rPr>
          <w:rFonts w:asciiTheme="majorHAnsi" w:hAnsiTheme="majorHAnsi" w:cs="Times New Roman"/>
        </w:rPr>
        <w:t xml:space="preserve">he composition of the Board </w:t>
      </w:r>
      <w:r w:rsidR="002628F0">
        <w:rPr>
          <w:rFonts w:asciiTheme="majorHAnsi" w:hAnsiTheme="majorHAnsi" w:cs="Times New Roman"/>
        </w:rPr>
        <w:t>and</w:t>
      </w:r>
      <w:r>
        <w:rPr>
          <w:rFonts w:asciiTheme="majorHAnsi" w:hAnsiTheme="majorHAnsi" w:cs="Times New Roman"/>
        </w:rPr>
        <w:t xml:space="preserve"> our </w:t>
      </w:r>
      <w:r w:rsidRPr="00653F95">
        <w:rPr>
          <w:rFonts w:asciiTheme="majorHAnsi" w:hAnsiTheme="majorHAnsi" w:cs="Times New Roman"/>
        </w:rPr>
        <w:t xml:space="preserve">staff reflects </w:t>
      </w:r>
      <w:r>
        <w:rPr>
          <w:rFonts w:asciiTheme="majorHAnsi" w:hAnsiTheme="majorHAnsi" w:cs="Times New Roman"/>
        </w:rPr>
        <w:t>the organization’s</w:t>
      </w:r>
      <w:r w:rsidRPr="00653F95">
        <w:rPr>
          <w:rFonts w:asciiTheme="majorHAnsi" w:hAnsiTheme="majorHAnsi" w:cs="Times New Roman"/>
        </w:rPr>
        <w:t xml:space="preserve"> deep ties to the Lower Cape</w:t>
      </w:r>
      <w:r>
        <w:rPr>
          <w:rFonts w:asciiTheme="majorHAnsi" w:hAnsiTheme="majorHAnsi" w:cs="Times New Roman"/>
        </w:rPr>
        <w:t>:</w:t>
      </w:r>
      <w:r w:rsidRPr="00653F95">
        <w:rPr>
          <w:rFonts w:asciiTheme="majorHAnsi" w:hAnsiTheme="majorHAnsi" w:cs="Times New Roman"/>
        </w:rPr>
        <w:t xml:space="preserve"> All staff and Board member</w:t>
      </w:r>
      <w:r>
        <w:rPr>
          <w:rFonts w:asciiTheme="majorHAnsi" w:hAnsiTheme="majorHAnsi" w:cs="Times New Roman"/>
        </w:rPr>
        <w:t>s</w:t>
      </w:r>
      <w:r w:rsidRPr="00653F95">
        <w:rPr>
          <w:rFonts w:asciiTheme="majorHAnsi" w:hAnsiTheme="majorHAnsi" w:cs="Times New Roman"/>
        </w:rPr>
        <w:t xml:space="preserve"> live year-round</w:t>
      </w:r>
      <w:r>
        <w:rPr>
          <w:rFonts w:asciiTheme="majorHAnsi" w:hAnsiTheme="majorHAnsi" w:cs="Times New Roman"/>
        </w:rPr>
        <w:t xml:space="preserve"> or work</w:t>
      </w:r>
      <w:r w:rsidRPr="00653F95">
        <w:rPr>
          <w:rFonts w:asciiTheme="majorHAnsi" w:hAnsiTheme="majorHAnsi" w:cs="Times New Roman"/>
        </w:rPr>
        <w:t xml:space="preserve"> in one of the eight communities we serve</w:t>
      </w:r>
      <w:r>
        <w:rPr>
          <w:rFonts w:asciiTheme="majorHAnsi" w:hAnsiTheme="majorHAnsi" w:cs="Times New Roman"/>
        </w:rPr>
        <w:t>; s</w:t>
      </w:r>
      <w:r w:rsidRPr="00653F95">
        <w:rPr>
          <w:rFonts w:asciiTheme="majorHAnsi" w:hAnsiTheme="majorHAnsi" w:cs="Times New Roman"/>
        </w:rPr>
        <w:t xml:space="preserve">everal Board members are </w:t>
      </w:r>
      <w:r>
        <w:rPr>
          <w:rFonts w:asciiTheme="majorHAnsi" w:hAnsiTheme="majorHAnsi" w:cs="Times New Roman"/>
        </w:rPr>
        <w:t xml:space="preserve">also </w:t>
      </w:r>
      <w:r w:rsidRPr="00653F95">
        <w:rPr>
          <w:rFonts w:asciiTheme="majorHAnsi" w:hAnsiTheme="majorHAnsi" w:cs="Times New Roman"/>
        </w:rPr>
        <w:t>affiliated with other organizations that serve LMI populations in our area</w:t>
      </w:r>
      <w:r>
        <w:rPr>
          <w:rFonts w:asciiTheme="majorHAnsi" w:hAnsiTheme="majorHAnsi" w:cs="Times New Roman"/>
        </w:rPr>
        <w:t xml:space="preserve">; and our </w:t>
      </w:r>
      <w:r w:rsidRPr="00653F95">
        <w:rPr>
          <w:rFonts w:asciiTheme="majorHAnsi" w:hAnsiTheme="majorHAnsi" w:cs="Times New Roman"/>
        </w:rPr>
        <w:t xml:space="preserve">Board </w:t>
      </w:r>
      <w:r>
        <w:rPr>
          <w:rFonts w:asciiTheme="majorHAnsi" w:hAnsiTheme="majorHAnsi" w:cs="Times New Roman"/>
        </w:rPr>
        <w:t>members include</w:t>
      </w:r>
      <w:r w:rsidRPr="00653F95">
        <w:rPr>
          <w:rFonts w:asciiTheme="majorHAnsi" w:hAnsiTheme="majorHAnsi" w:cs="Times New Roman"/>
        </w:rPr>
        <w:t xml:space="preserve"> </w:t>
      </w:r>
      <w:r>
        <w:rPr>
          <w:rFonts w:asciiTheme="majorHAnsi" w:hAnsiTheme="majorHAnsi" w:cs="Times New Roman"/>
        </w:rPr>
        <w:t>present or past CDP clients, including a current resident in one of the affordable rental homes we manage.</w:t>
      </w:r>
      <w:r w:rsidRPr="00653F95">
        <w:rPr>
          <w:rFonts w:asciiTheme="majorHAnsi" w:hAnsiTheme="majorHAnsi" w:cs="Times New Roman"/>
        </w:rPr>
        <w:t xml:space="preserve"> </w:t>
      </w:r>
    </w:p>
    <w:p w14:paraId="6F089FEB" w14:textId="27B4B254" w:rsidR="00E42B42" w:rsidRDefault="00D92806" w:rsidP="00E42B42">
      <w:pPr>
        <w:spacing w:before="2" w:after="120"/>
        <w:rPr>
          <w:rFonts w:asciiTheme="majorHAnsi" w:hAnsiTheme="majorHAnsi" w:cs="Times New Roman"/>
        </w:rPr>
      </w:pPr>
      <w:r>
        <w:rPr>
          <w:rFonts w:asciiTheme="majorHAnsi" w:hAnsiTheme="majorHAnsi" w:cs="Times New Roman"/>
        </w:rPr>
        <w:t xml:space="preserve">Our work is also informed and guided </w:t>
      </w:r>
      <w:r w:rsidRPr="00B63E22">
        <w:rPr>
          <w:rFonts w:asciiTheme="majorHAnsi" w:hAnsiTheme="majorHAnsi" w:cs="Times New Roman"/>
        </w:rPr>
        <w:t>by a 70-member Advisory</w:t>
      </w:r>
      <w:r>
        <w:rPr>
          <w:rFonts w:asciiTheme="majorHAnsi" w:hAnsiTheme="majorHAnsi" w:cs="Times New Roman"/>
        </w:rPr>
        <w:t xml:space="preserve"> Council</w:t>
      </w:r>
      <w:r w:rsidRPr="00653F95">
        <w:rPr>
          <w:rFonts w:asciiTheme="majorHAnsi" w:hAnsiTheme="majorHAnsi" w:cs="Times New Roman"/>
        </w:rPr>
        <w:t xml:space="preserve"> comprised of </w:t>
      </w:r>
      <w:r>
        <w:rPr>
          <w:rFonts w:asciiTheme="majorHAnsi" w:hAnsiTheme="majorHAnsi" w:cs="Times New Roman"/>
        </w:rPr>
        <w:t>diverse</w:t>
      </w:r>
      <w:r w:rsidRPr="00653F95">
        <w:rPr>
          <w:rFonts w:asciiTheme="majorHAnsi" w:hAnsiTheme="majorHAnsi" w:cs="Times New Roman"/>
        </w:rPr>
        <w:t xml:space="preserve"> </w:t>
      </w:r>
      <w:r>
        <w:rPr>
          <w:rFonts w:asciiTheme="majorHAnsi" w:hAnsiTheme="majorHAnsi" w:cs="Times New Roman"/>
        </w:rPr>
        <w:t xml:space="preserve">members of the communities we serve—from local </w:t>
      </w:r>
      <w:r w:rsidRPr="00653F95">
        <w:rPr>
          <w:rFonts w:asciiTheme="majorHAnsi" w:hAnsiTheme="majorHAnsi" w:cs="Times New Roman"/>
        </w:rPr>
        <w:t xml:space="preserve">business </w:t>
      </w:r>
      <w:r>
        <w:rPr>
          <w:rFonts w:asciiTheme="majorHAnsi" w:hAnsiTheme="majorHAnsi" w:cs="Times New Roman"/>
        </w:rPr>
        <w:t>owners, to professionals with expertise in our focal issues, to concerned residents. They’re a crucial source of information, guidance and connections to support</w:t>
      </w:r>
      <w:r w:rsidR="00843174">
        <w:rPr>
          <w:rFonts w:asciiTheme="majorHAnsi" w:hAnsiTheme="majorHAnsi" w:cs="Times New Roman"/>
        </w:rPr>
        <w:t>; they</w:t>
      </w:r>
      <w:r>
        <w:rPr>
          <w:rFonts w:asciiTheme="majorHAnsi" w:hAnsiTheme="majorHAnsi" w:cs="Times New Roman"/>
        </w:rPr>
        <w:t xml:space="preserve"> strengthen our work</w:t>
      </w:r>
      <w:r w:rsidR="00843174">
        <w:rPr>
          <w:rFonts w:asciiTheme="majorHAnsi" w:hAnsiTheme="majorHAnsi" w:cs="Times New Roman"/>
        </w:rPr>
        <w:t>;</w:t>
      </w:r>
      <w:r>
        <w:rPr>
          <w:rFonts w:asciiTheme="majorHAnsi" w:hAnsiTheme="majorHAnsi" w:cs="Times New Roman"/>
        </w:rPr>
        <w:t xml:space="preserve"> and some </w:t>
      </w:r>
      <w:r w:rsidR="00843174">
        <w:rPr>
          <w:rFonts w:asciiTheme="majorHAnsi" w:hAnsiTheme="majorHAnsi" w:cs="Times New Roman"/>
        </w:rPr>
        <w:t xml:space="preserve">members </w:t>
      </w:r>
      <w:r>
        <w:rPr>
          <w:rFonts w:asciiTheme="majorHAnsi" w:hAnsiTheme="majorHAnsi" w:cs="Times New Roman"/>
        </w:rPr>
        <w:t xml:space="preserve">have decision-making authority. The CDP’s two core committees—the Business and Credit Committee that approves loans and guides our small business development programs, and the Housing and Property Management Task Force that supports staff in managing real property </w:t>
      </w:r>
      <w:r>
        <w:rPr>
          <w:rFonts w:asciiTheme="majorHAnsi" w:hAnsiTheme="majorHAnsi" w:cs="Times New Roman"/>
        </w:rPr>
        <w:lastRenderedPageBreak/>
        <w:t xml:space="preserve">assets and the CDP’s affordable housing initiatives generally—include Advisory Council members who serve alongside CDP Board members. </w:t>
      </w:r>
    </w:p>
    <w:p w14:paraId="38EBEE96" w14:textId="77777777" w:rsidR="00F92924" w:rsidRPr="00653F95" w:rsidRDefault="00D92806" w:rsidP="00F92924">
      <w:pPr>
        <w:spacing w:before="2" w:after="120"/>
        <w:rPr>
          <w:rFonts w:asciiTheme="majorHAnsi" w:hAnsiTheme="majorHAnsi" w:cs="Times New Roman"/>
          <w:sz w:val="20"/>
          <w:szCs w:val="20"/>
        </w:rPr>
      </w:pPr>
      <w:r>
        <w:rPr>
          <w:rFonts w:asciiTheme="majorHAnsi" w:hAnsiTheme="majorHAnsi" w:cs="Times New Roman"/>
        </w:rPr>
        <w:t>We also partner with allied organizations as another way to ensure that our work penetrates and truly meets the needs of the communities we serve. T</w:t>
      </w:r>
      <w:r w:rsidRPr="00653F95">
        <w:rPr>
          <w:rFonts w:asciiTheme="majorHAnsi" w:hAnsiTheme="majorHAnsi" w:cs="Times New Roman"/>
        </w:rPr>
        <w:t>he CDP is a member of each town’s Chamber of Commerce, as well as the regio</w:t>
      </w:r>
      <w:r>
        <w:rPr>
          <w:rFonts w:asciiTheme="majorHAnsi" w:hAnsiTheme="majorHAnsi" w:cs="Times New Roman"/>
        </w:rPr>
        <w:t>nal Cape Cod Chamber</w:t>
      </w:r>
      <w:r w:rsidRPr="00653F95">
        <w:rPr>
          <w:rFonts w:asciiTheme="majorHAnsi" w:hAnsiTheme="majorHAnsi" w:cs="Times New Roman"/>
        </w:rPr>
        <w:t xml:space="preserve">, and partners </w:t>
      </w:r>
      <w:r>
        <w:rPr>
          <w:rFonts w:asciiTheme="majorHAnsi" w:hAnsiTheme="majorHAnsi" w:cs="Times New Roman"/>
        </w:rPr>
        <w:t xml:space="preserve">formally and informally </w:t>
      </w:r>
      <w:r w:rsidRPr="00653F95">
        <w:rPr>
          <w:rFonts w:asciiTheme="majorHAnsi" w:hAnsiTheme="majorHAnsi" w:cs="Times New Roman"/>
        </w:rPr>
        <w:t xml:space="preserve">with numerous community-based organizations </w:t>
      </w:r>
      <w:r>
        <w:rPr>
          <w:rFonts w:asciiTheme="majorHAnsi" w:hAnsiTheme="majorHAnsi" w:cs="Times New Roman"/>
        </w:rPr>
        <w:t>and other entities</w:t>
      </w:r>
      <w:r w:rsidRPr="00653F95">
        <w:rPr>
          <w:rFonts w:asciiTheme="majorHAnsi" w:hAnsiTheme="majorHAnsi" w:cs="Times New Roman"/>
        </w:rPr>
        <w:t xml:space="preserve">. </w:t>
      </w:r>
      <w:r>
        <w:rPr>
          <w:rFonts w:asciiTheme="majorHAnsi" w:hAnsiTheme="majorHAnsi" w:cs="Times New Roman"/>
        </w:rPr>
        <w:t>Many of t</w:t>
      </w:r>
      <w:r w:rsidRPr="00653F95">
        <w:rPr>
          <w:rFonts w:asciiTheme="majorHAnsi" w:hAnsiTheme="majorHAnsi" w:cs="Times New Roman"/>
        </w:rPr>
        <w:t xml:space="preserve">hose partnerships are described in Section 6 below. </w:t>
      </w:r>
    </w:p>
    <w:p w14:paraId="4E2CBFD7" w14:textId="6105FD1F" w:rsidR="00E42B42" w:rsidRDefault="00D92806" w:rsidP="00F92924">
      <w:pPr>
        <w:spacing w:before="2" w:after="120"/>
        <w:rPr>
          <w:rFonts w:asciiTheme="majorHAnsi" w:hAnsiTheme="majorHAnsi" w:cs="Times New Roman"/>
        </w:rPr>
      </w:pPr>
      <w:r w:rsidRPr="00653F95">
        <w:rPr>
          <w:rFonts w:asciiTheme="majorHAnsi" w:hAnsiTheme="majorHAnsi" w:cs="Times New Roman"/>
        </w:rPr>
        <w:t>Since 2001, the CDP has engaged in a comprehensive strategic planning process every five years. The current strategic plan</w:t>
      </w:r>
      <w:r>
        <w:rPr>
          <w:rFonts w:asciiTheme="majorHAnsi" w:hAnsiTheme="majorHAnsi" w:cs="Times New Roman"/>
        </w:rPr>
        <w:t>ning process</w:t>
      </w:r>
      <w:r w:rsidRPr="00653F95">
        <w:rPr>
          <w:rFonts w:asciiTheme="majorHAnsi" w:hAnsiTheme="majorHAnsi" w:cs="Times New Roman"/>
        </w:rPr>
        <w:t xml:space="preserve">, which </w:t>
      </w:r>
      <w:r>
        <w:rPr>
          <w:rFonts w:asciiTheme="majorHAnsi" w:hAnsiTheme="majorHAnsi" w:cs="Times New Roman"/>
        </w:rPr>
        <w:t>informs</w:t>
      </w:r>
      <w:r w:rsidRPr="00653F95">
        <w:rPr>
          <w:rFonts w:asciiTheme="majorHAnsi" w:hAnsiTheme="majorHAnsi" w:cs="Times New Roman"/>
        </w:rPr>
        <w:t xml:space="preserve"> the substance of this Community Investment Plan, </w:t>
      </w:r>
      <w:r>
        <w:rPr>
          <w:rFonts w:asciiTheme="majorHAnsi" w:hAnsiTheme="majorHAnsi" w:cs="Times New Roman"/>
        </w:rPr>
        <w:t>began in the summer of 2019</w:t>
      </w:r>
      <w:r w:rsidRPr="00653F95">
        <w:rPr>
          <w:rFonts w:asciiTheme="majorHAnsi" w:hAnsiTheme="majorHAnsi" w:cs="Times New Roman"/>
        </w:rPr>
        <w:t xml:space="preserve"> through a process designed specifica</w:t>
      </w:r>
      <w:r>
        <w:rPr>
          <w:rFonts w:asciiTheme="majorHAnsi" w:hAnsiTheme="majorHAnsi" w:cs="Times New Roman"/>
        </w:rPr>
        <w:t xml:space="preserve">lly to seek input from local stakeholders about the issues confronting the Lower Cape and the CDP’s work. Independent consultants </w:t>
      </w:r>
      <w:r w:rsidR="00F20381">
        <w:rPr>
          <w:rFonts w:asciiTheme="majorHAnsi" w:hAnsiTheme="majorHAnsi" w:cs="Times New Roman"/>
        </w:rPr>
        <w:t>held</w:t>
      </w:r>
      <w:r>
        <w:rPr>
          <w:rFonts w:asciiTheme="majorHAnsi" w:hAnsiTheme="majorHAnsi" w:cs="Times New Roman"/>
        </w:rPr>
        <w:t xml:space="preserve"> two focus groups and 24 individual key-informant interviews. On September 25, the CDP’s staff and Board of Directors undertook a day-long strategic planning session that was deeply informed by the community’s concerns, priorities and suggestions as documented in notes from those focus groups and interviews</w:t>
      </w:r>
      <w:r w:rsidRPr="00653F95">
        <w:rPr>
          <w:rFonts w:asciiTheme="majorHAnsi" w:hAnsiTheme="majorHAnsi" w:cs="Times New Roman"/>
        </w:rPr>
        <w:t>.</w:t>
      </w:r>
      <w:r>
        <w:rPr>
          <w:rFonts w:asciiTheme="majorHAnsi" w:hAnsiTheme="majorHAnsi" w:cs="Times New Roman"/>
        </w:rPr>
        <w:t xml:space="preserve">  During the months of October and November, the CDP’s CEO presented the revised Goals and Activities </w:t>
      </w:r>
      <w:r w:rsidR="00843174">
        <w:rPr>
          <w:rFonts w:asciiTheme="majorHAnsi" w:hAnsiTheme="majorHAnsi" w:cs="Times New Roman"/>
        </w:rPr>
        <w:t xml:space="preserve">in this plan </w:t>
      </w:r>
      <w:r>
        <w:rPr>
          <w:rFonts w:asciiTheme="majorHAnsi" w:hAnsiTheme="majorHAnsi" w:cs="Times New Roman"/>
        </w:rPr>
        <w:t>to the eight Select Boards of the Lower Cape</w:t>
      </w:r>
      <w:r w:rsidR="00843174">
        <w:rPr>
          <w:rFonts w:asciiTheme="majorHAnsi" w:hAnsiTheme="majorHAnsi" w:cs="Times New Roman"/>
        </w:rPr>
        <w:t xml:space="preserve">, </w:t>
      </w:r>
      <w:r>
        <w:rPr>
          <w:rFonts w:asciiTheme="majorHAnsi" w:hAnsiTheme="majorHAnsi" w:cs="Times New Roman"/>
        </w:rPr>
        <w:t>s</w:t>
      </w:r>
      <w:r w:rsidR="00843174">
        <w:rPr>
          <w:rFonts w:asciiTheme="majorHAnsi" w:hAnsiTheme="majorHAnsi" w:cs="Times New Roman"/>
        </w:rPr>
        <w:t xml:space="preserve">eeking </w:t>
      </w:r>
      <w:r>
        <w:rPr>
          <w:rFonts w:asciiTheme="majorHAnsi" w:hAnsiTheme="majorHAnsi" w:cs="Times New Roman"/>
        </w:rPr>
        <w:t xml:space="preserve">input </w:t>
      </w:r>
      <w:r w:rsidR="00843174">
        <w:rPr>
          <w:rFonts w:asciiTheme="majorHAnsi" w:hAnsiTheme="majorHAnsi" w:cs="Times New Roman"/>
        </w:rPr>
        <w:t>from them and other</w:t>
      </w:r>
      <w:r>
        <w:rPr>
          <w:rFonts w:asciiTheme="majorHAnsi" w:hAnsiTheme="majorHAnsi" w:cs="Times New Roman"/>
        </w:rPr>
        <w:t xml:space="preserve"> </w:t>
      </w:r>
      <w:r w:rsidR="00843174">
        <w:rPr>
          <w:rFonts w:asciiTheme="majorHAnsi" w:hAnsiTheme="majorHAnsi" w:cs="Times New Roman"/>
        </w:rPr>
        <w:t>t</w:t>
      </w:r>
      <w:r>
        <w:rPr>
          <w:rFonts w:asciiTheme="majorHAnsi" w:hAnsiTheme="majorHAnsi" w:cs="Times New Roman"/>
        </w:rPr>
        <w:t>own officials.</w:t>
      </w:r>
    </w:p>
    <w:p w14:paraId="25C882A9" w14:textId="77777777" w:rsidR="00F92924" w:rsidRPr="00653F95" w:rsidRDefault="00D92806" w:rsidP="00E42B42">
      <w:pPr>
        <w:spacing w:before="2" w:after="120"/>
        <w:rPr>
          <w:rFonts w:asciiTheme="majorHAnsi" w:hAnsiTheme="majorHAnsi" w:cs="Times New Roman"/>
        </w:rPr>
      </w:pPr>
      <w:r>
        <w:rPr>
          <w:rFonts w:asciiTheme="majorHAnsi" w:hAnsiTheme="majorHAnsi" w:cs="Times New Roman"/>
        </w:rPr>
        <w:t xml:space="preserve">This </w:t>
      </w:r>
      <w:r w:rsidRPr="00653F95">
        <w:rPr>
          <w:rFonts w:asciiTheme="majorHAnsi" w:hAnsiTheme="majorHAnsi" w:cs="Times New Roman"/>
        </w:rPr>
        <w:t>Community Investment Plan</w:t>
      </w:r>
      <w:r>
        <w:rPr>
          <w:rFonts w:asciiTheme="majorHAnsi" w:hAnsiTheme="majorHAnsi" w:cs="Times New Roman"/>
        </w:rPr>
        <w:t>, which t</w:t>
      </w:r>
      <w:r w:rsidRPr="00653F95">
        <w:rPr>
          <w:rFonts w:asciiTheme="majorHAnsi" w:hAnsiTheme="majorHAnsi" w:cs="Times New Roman"/>
        </w:rPr>
        <w:t xml:space="preserve">he CDP’s Board formally approved on </w:t>
      </w:r>
      <w:r w:rsidRPr="005152FC">
        <w:rPr>
          <w:rFonts w:asciiTheme="majorHAnsi" w:hAnsiTheme="majorHAnsi" w:cs="Times New Roman"/>
        </w:rPr>
        <w:t>November 11, 2019,</w:t>
      </w:r>
      <w:r>
        <w:rPr>
          <w:rFonts w:asciiTheme="majorHAnsi" w:hAnsiTheme="majorHAnsi" w:cs="Times New Roman"/>
        </w:rPr>
        <w:t xml:space="preserve"> represents both a continuation of our historic mission and a bold agenda to deepen the organization’s role, value and impact in a unique region of the Commonwealth that’s facing significant challenges. Both the CDP </w:t>
      </w:r>
      <w:r w:rsidRPr="00653F95">
        <w:rPr>
          <w:rFonts w:asciiTheme="majorHAnsi" w:hAnsiTheme="majorHAnsi" w:cs="Times New Roman"/>
        </w:rPr>
        <w:t xml:space="preserve">Board of Directors </w:t>
      </w:r>
      <w:r>
        <w:rPr>
          <w:rFonts w:asciiTheme="majorHAnsi" w:hAnsiTheme="majorHAnsi" w:cs="Times New Roman"/>
        </w:rPr>
        <w:t>and</w:t>
      </w:r>
      <w:r w:rsidRPr="00653F95">
        <w:rPr>
          <w:rFonts w:asciiTheme="majorHAnsi" w:hAnsiTheme="majorHAnsi" w:cs="Times New Roman"/>
        </w:rPr>
        <w:t xml:space="preserve"> Advisory Council</w:t>
      </w:r>
      <w:r>
        <w:rPr>
          <w:rFonts w:asciiTheme="majorHAnsi" w:hAnsiTheme="majorHAnsi" w:cs="Times New Roman"/>
        </w:rPr>
        <w:t xml:space="preserve"> play a central</w:t>
      </w:r>
      <w:r w:rsidRPr="00653F95">
        <w:rPr>
          <w:rFonts w:asciiTheme="majorHAnsi" w:hAnsiTheme="majorHAnsi" w:cs="Times New Roman"/>
        </w:rPr>
        <w:t xml:space="preserve"> role in monitoring the implementation of </w:t>
      </w:r>
      <w:r>
        <w:rPr>
          <w:rFonts w:asciiTheme="majorHAnsi" w:hAnsiTheme="majorHAnsi" w:cs="Times New Roman"/>
        </w:rPr>
        <w:t xml:space="preserve">the </w:t>
      </w:r>
      <w:r w:rsidRPr="00653F95">
        <w:rPr>
          <w:rFonts w:asciiTheme="majorHAnsi" w:hAnsiTheme="majorHAnsi" w:cs="Times New Roman"/>
        </w:rPr>
        <w:t>activities</w:t>
      </w:r>
      <w:r>
        <w:rPr>
          <w:rFonts w:asciiTheme="majorHAnsi" w:hAnsiTheme="majorHAnsi" w:cs="Times New Roman"/>
        </w:rPr>
        <w:t xml:space="preserve"> outlined in this Plan. To facilitate their oversight and guidance</w:t>
      </w:r>
      <w:r w:rsidRPr="00653F95">
        <w:rPr>
          <w:rFonts w:asciiTheme="majorHAnsi" w:hAnsiTheme="majorHAnsi" w:cs="Times New Roman"/>
        </w:rPr>
        <w:t xml:space="preserve">, CDP staff </w:t>
      </w:r>
      <w:r>
        <w:rPr>
          <w:rFonts w:asciiTheme="majorHAnsi" w:hAnsiTheme="majorHAnsi" w:cs="Times New Roman"/>
        </w:rPr>
        <w:t xml:space="preserve">issue a weekly </w:t>
      </w:r>
      <w:r w:rsidRPr="00653F95">
        <w:rPr>
          <w:rFonts w:asciiTheme="majorHAnsi" w:hAnsiTheme="majorHAnsi" w:cs="Times New Roman"/>
        </w:rPr>
        <w:t>email</w:t>
      </w:r>
      <w:r>
        <w:rPr>
          <w:rFonts w:asciiTheme="majorHAnsi" w:hAnsiTheme="majorHAnsi" w:cs="Times New Roman"/>
        </w:rPr>
        <w:t xml:space="preserve"> with important updates about our work. In addition, t</w:t>
      </w:r>
      <w:r w:rsidRPr="00653F95">
        <w:rPr>
          <w:rFonts w:asciiTheme="majorHAnsi" w:hAnsiTheme="majorHAnsi" w:cs="Times New Roman"/>
        </w:rPr>
        <w:t xml:space="preserve">he Board holds </w:t>
      </w:r>
      <w:r>
        <w:rPr>
          <w:rFonts w:asciiTheme="majorHAnsi" w:hAnsiTheme="majorHAnsi" w:cs="Times New Roman"/>
        </w:rPr>
        <w:t>10</w:t>
      </w:r>
      <w:r w:rsidRPr="00653F95">
        <w:rPr>
          <w:rFonts w:asciiTheme="majorHAnsi" w:hAnsiTheme="majorHAnsi" w:cs="Times New Roman"/>
        </w:rPr>
        <w:t xml:space="preserve"> meetings annually </w:t>
      </w:r>
      <w:r>
        <w:rPr>
          <w:rFonts w:asciiTheme="majorHAnsi" w:hAnsiTheme="majorHAnsi" w:cs="Times New Roman"/>
        </w:rPr>
        <w:t>during which</w:t>
      </w:r>
      <w:r w:rsidRPr="00653F95">
        <w:rPr>
          <w:rFonts w:asciiTheme="majorHAnsi" w:hAnsiTheme="majorHAnsi" w:cs="Times New Roman"/>
        </w:rPr>
        <w:t xml:space="preserve"> </w:t>
      </w:r>
      <w:r>
        <w:rPr>
          <w:rFonts w:asciiTheme="majorHAnsi" w:hAnsiTheme="majorHAnsi" w:cs="Times New Roman"/>
        </w:rPr>
        <w:t>they</w:t>
      </w:r>
      <w:r w:rsidRPr="00653F95">
        <w:rPr>
          <w:rFonts w:asciiTheme="majorHAnsi" w:hAnsiTheme="majorHAnsi" w:cs="Times New Roman"/>
        </w:rPr>
        <w:t xml:space="preserve"> </w:t>
      </w:r>
      <w:r>
        <w:rPr>
          <w:rFonts w:asciiTheme="majorHAnsi" w:hAnsiTheme="majorHAnsi" w:cs="Times New Roman"/>
        </w:rPr>
        <w:t>discuss</w:t>
      </w:r>
      <w:r w:rsidRPr="00653F95">
        <w:rPr>
          <w:rFonts w:asciiTheme="majorHAnsi" w:hAnsiTheme="majorHAnsi" w:cs="Times New Roman"/>
        </w:rPr>
        <w:t xml:space="preserve"> Plan activities</w:t>
      </w:r>
      <w:r>
        <w:rPr>
          <w:rFonts w:asciiTheme="majorHAnsi" w:hAnsiTheme="majorHAnsi" w:cs="Times New Roman"/>
        </w:rPr>
        <w:t>, and members of the Advisory Council participate in ad hoc meetings and discussions throughout the year</w:t>
      </w:r>
      <w:r w:rsidRPr="00653F95">
        <w:rPr>
          <w:rFonts w:asciiTheme="majorHAnsi" w:hAnsiTheme="majorHAnsi" w:cs="Times New Roman"/>
        </w:rPr>
        <w:t xml:space="preserve">. </w:t>
      </w:r>
      <w:r>
        <w:rPr>
          <w:rFonts w:asciiTheme="majorHAnsi" w:hAnsiTheme="majorHAnsi" w:cs="Times New Roman"/>
        </w:rPr>
        <w:t>The Annual Membership Meeting of the CDP is held each spring where Board Members and Officers are elected and the Community is provided with an Annual Report on progress in implementing the Community Investment Plan.</w:t>
      </w:r>
      <w:r w:rsidRPr="00653F95">
        <w:rPr>
          <w:rFonts w:asciiTheme="majorHAnsi" w:hAnsiTheme="majorHAnsi" w:cs="Times New Roman"/>
        </w:rPr>
        <w:t xml:space="preserve"> </w:t>
      </w:r>
    </w:p>
    <w:p w14:paraId="184941EC" w14:textId="77777777" w:rsidR="00F92924" w:rsidRPr="009B1F8D" w:rsidRDefault="00F92924" w:rsidP="00F92924">
      <w:pPr>
        <w:spacing w:after="0"/>
        <w:rPr>
          <w:rFonts w:asciiTheme="majorHAnsi" w:hAnsiTheme="majorHAnsi"/>
          <w:b/>
          <w:i/>
          <w:u w:val="single"/>
        </w:rPr>
      </w:pPr>
    </w:p>
    <w:p w14:paraId="4D72BADF" w14:textId="77777777" w:rsidR="00F92924" w:rsidRPr="00EE426C" w:rsidRDefault="00D92806" w:rsidP="00F92924">
      <w:pPr>
        <w:spacing w:after="120"/>
        <w:rPr>
          <w:rFonts w:asciiTheme="majorHAnsi" w:hAnsiTheme="majorHAnsi"/>
          <w:b/>
          <w:sz w:val="28"/>
        </w:rPr>
      </w:pPr>
      <w:r w:rsidRPr="00EE426C">
        <w:rPr>
          <w:rFonts w:asciiTheme="majorHAnsi" w:hAnsiTheme="majorHAnsi"/>
          <w:b/>
          <w:i/>
          <w:sz w:val="28"/>
          <w:u w:val="single"/>
        </w:rPr>
        <w:t>Section 3:</w:t>
      </w:r>
      <w:r w:rsidRPr="00EE426C">
        <w:rPr>
          <w:rFonts w:asciiTheme="majorHAnsi" w:hAnsiTheme="majorHAnsi"/>
          <w:b/>
          <w:i/>
          <w:sz w:val="28"/>
        </w:rPr>
        <w:t xml:space="preserve">  </w:t>
      </w:r>
      <w:r>
        <w:rPr>
          <w:rFonts w:asciiTheme="majorHAnsi" w:hAnsiTheme="majorHAnsi"/>
          <w:b/>
          <w:sz w:val="28"/>
        </w:rPr>
        <w:t>Our Goals</w:t>
      </w:r>
    </w:p>
    <w:p w14:paraId="4577E96F" w14:textId="07717262" w:rsidR="00F92924" w:rsidRPr="00653F95" w:rsidRDefault="00D92806" w:rsidP="00F92924">
      <w:pPr>
        <w:spacing w:after="120"/>
        <w:rPr>
          <w:rFonts w:asciiTheme="majorHAnsi" w:hAnsiTheme="majorHAnsi"/>
        </w:rPr>
      </w:pPr>
      <w:r>
        <w:rPr>
          <w:rFonts w:asciiTheme="majorHAnsi" w:hAnsiTheme="majorHAnsi"/>
        </w:rPr>
        <w:t>This</w:t>
      </w:r>
      <w:r w:rsidRPr="00653F95">
        <w:rPr>
          <w:rFonts w:asciiTheme="majorHAnsi" w:hAnsiTheme="majorHAnsi"/>
        </w:rPr>
        <w:t xml:space="preserve"> Community Investment Plan is designed to </w:t>
      </w:r>
      <w:r>
        <w:rPr>
          <w:rFonts w:asciiTheme="majorHAnsi" w:hAnsiTheme="majorHAnsi"/>
        </w:rPr>
        <w:t>make clear progress on</w:t>
      </w:r>
      <w:r w:rsidRPr="00653F95">
        <w:rPr>
          <w:rFonts w:asciiTheme="majorHAnsi" w:hAnsiTheme="majorHAnsi"/>
        </w:rPr>
        <w:t xml:space="preserve"> the following </w:t>
      </w:r>
      <w:r>
        <w:rPr>
          <w:rFonts w:asciiTheme="majorHAnsi" w:hAnsiTheme="majorHAnsi"/>
        </w:rPr>
        <w:t xml:space="preserve">four </w:t>
      </w:r>
      <w:r w:rsidRPr="00653F95">
        <w:rPr>
          <w:rFonts w:asciiTheme="majorHAnsi" w:hAnsiTheme="majorHAnsi"/>
        </w:rPr>
        <w:t>goals</w:t>
      </w:r>
      <w:r>
        <w:rPr>
          <w:rFonts w:asciiTheme="majorHAnsi" w:hAnsiTheme="majorHAnsi"/>
        </w:rPr>
        <w:t xml:space="preserve">. Goals </w:t>
      </w:r>
      <w:r w:rsidR="002628F0">
        <w:rPr>
          <w:rFonts w:asciiTheme="majorHAnsi" w:hAnsiTheme="majorHAnsi"/>
        </w:rPr>
        <w:t>I</w:t>
      </w:r>
      <w:r>
        <w:rPr>
          <w:rFonts w:asciiTheme="majorHAnsi" w:hAnsiTheme="majorHAnsi"/>
        </w:rPr>
        <w:t xml:space="preserve"> and </w:t>
      </w:r>
      <w:r w:rsidR="00F20381">
        <w:rPr>
          <w:rFonts w:asciiTheme="majorHAnsi" w:hAnsiTheme="majorHAnsi"/>
        </w:rPr>
        <w:t>II</w:t>
      </w:r>
      <w:r>
        <w:rPr>
          <w:rFonts w:asciiTheme="majorHAnsi" w:hAnsiTheme="majorHAnsi"/>
        </w:rPr>
        <w:t xml:space="preserve"> relate to the substance of our work; </w:t>
      </w:r>
      <w:r w:rsidR="00F20381">
        <w:rPr>
          <w:rFonts w:asciiTheme="majorHAnsi" w:hAnsiTheme="majorHAnsi"/>
        </w:rPr>
        <w:t>Goal III</w:t>
      </w:r>
      <w:r w:rsidRPr="009B6D64">
        <w:rPr>
          <w:rFonts w:asciiTheme="majorHAnsi" w:hAnsiTheme="majorHAnsi"/>
        </w:rPr>
        <w:t xml:space="preserve"> </w:t>
      </w:r>
      <w:r>
        <w:rPr>
          <w:rFonts w:asciiTheme="majorHAnsi" w:hAnsiTheme="majorHAnsi"/>
        </w:rPr>
        <w:t xml:space="preserve">is about </w:t>
      </w:r>
      <w:r w:rsidRPr="00541CD2">
        <w:rPr>
          <w:rFonts w:asciiTheme="majorHAnsi" w:hAnsiTheme="majorHAnsi"/>
        </w:rPr>
        <w:t>how</w:t>
      </w:r>
      <w:r>
        <w:rPr>
          <w:rFonts w:asciiTheme="majorHAnsi" w:hAnsiTheme="majorHAnsi"/>
        </w:rPr>
        <w:t xml:space="preserve"> we work, reaching deeper into the communities we serve; and </w:t>
      </w:r>
      <w:r w:rsidR="00F20381">
        <w:rPr>
          <w:rFonts w:asciiTheme="majorHAnsi" w:hAnsiTheme="majorHAnsi"/>
        </w:rPr>
        <w:t>Goal IV</w:t>
      </w:r>
      <w:r>
        <w:rPr>
          <w:rFonts w:asciiTheme="majorHAnsi" w:hAnsiTheme="majorHAnsi"/>
        </w:rPr>
        <w:t xml:space="preserve"> is about how the communities we serve see and understand us.</w:t>
      </w:r>
    </w:p>
    <w:p w14:paraId="24431ACC" w14:textId="340D2F54" w:rsidR="00E42B42" w:rsidRDefault="00D92806" w:rsidP="00F20381">
      <w:pPr>
        <w:pStyle w:val="ListParagraph"/>
        <w:numPr>
          <w:ilvl w:val="0"/>
          <w:numId w:val="11"/>
        </w:numPr>
        <w:spacing w:after="120"/>
        <w:ind w:left="360"/>
        <w:contextualSpacing w:val="0"/>
        <w:rPr>
          <w:rFonts w:asciiTheme="majorHAnsi" w:hAnsiTheme="majorHAnsi"/>
        </w:rPr>
      </w:pPr>
      <w:r>
        <w:rPr>
          <w:rFonts w:asciiTheme="majorHAnsi" w:hAnsiTheme="majorHAnsi"/>
          <w:b/>
        </w:rPr>
        <w:t xml:space="preserve">Reboot our work in the area of economic development to have an even greater impact. </w:t>
      </w:r>
      <w:r>
        <w:rPr>
          <w:rFonts w:asciiTheme="majorHAnsi" w:hAnsiTheme="majorHAnsi"/>
        </w:rPr>
        <w:t xml:space="preserve">We believe a vibrant future depends on sustaining traditional industries, from fishing and farming to art and hospitality, while cultivating new ones. </w:t>
      </w:r>
      <w:r w:rsidRPr="00E1429F">
        <w:rPr>
          <w:rFonts w:asciiTheme="majorHAnsi" w:hAnsiTheme="majorHAnsi"/>
          <w:bCs/>
        </w:rPr>
        <w:t xml:space="preserve">The CDP has a track record of strengthening business sectors with a competitive regional advantage in ways that </w:t>
      </w:r>
      <w:r>
        <w:rPr>
          <w:rFonts w:asciiTheme="majorHAnsi" w:hAnsiTheme="majorHAnsi"/>
          <w:bCs/>
        </w:rPr>
        <w:t xml:space="preserve">benefit </w:t>
      </w:r>
      <w:r w:rsidRPr="00E1429F">
        <w:rPr>
          <w:rFonts w:asciiTheme="majorHAnsi" w:hAnsiTheme="majorHAnsi"/>
          <w:bCs/>
        </w:rPr>
        <w:t>owners and employees—particularly those whose incomes are LMI—and the community overall.</w:t>
      </w:r>
      <w:r w:rsidRPr="009A5D91">
        <w:rPr>
          <w:rFonts w:asciiTheme="majorHAnsi" w:hAnsiTheme="majorHAnsi"/>
          <w:bCs/>
        </w:rPr>
        <w:t xml:space="preserve"> </w:t>
      </w:r>
      <w:r>
        <w:rPr>
          <w:rFonts w:asciiTheme="majorHAnsi" w:hAnsiTheme="majorHAnsi"/>
          <w:bCs/>
        </w:rPr>
        <w:t>The CDP’s longstanding micro loan program</w:t>
      </w:r>
      <w:r w:rsidR="0029425F">
        <w:rPr>
          <w:rFonts w:asciiTheme="majorHAnsi" w:hAnsiTheme="majorHAnsi"/>
          <w:bCs/>
        </w:rPr>
        <w:t>,</w:t>
      </w:r>
      <w:r>
        <w:rPr>
          <w:rFonts w:asciiTheme="majorHAnsi" w:hAnsiTheme="majorHAnsi"/>
          <w:bCs/>
        </w:rPr>
        <w:t xml:space="preserve"> and training </w:t>
      </w:r>
      <w:r w:rsidR="00E42B42">
        <w:rPr>
          <w:rFonts w:asciiTheme="majorHAnsi" w:hAnsiTheme="majorHAnsi"/>
          <w:bCs/>
        </w:rPr>
        <w:t xml:space="preserve">and </w:t>
      </w:r>
      <w:r>
        <w:rPr>
          <w:rFonts w:asciiTheme="majorHAnsi" w:hAnsiTheme="majorHAnsi"/>
          <w:bCs/>
        </w:rPr>
        <w:t xml:space="preserve">technical assistance for Lower </w:t>
      </w:r>
      <w:r w:rsidRPr="009A7D3C">
        <w:rPr>
          <w:rFonts w:asciiTheme="majorHAnsi" w:hAnsiTheme="majorHAnsi"/>
          <w:bCs/>
        </w:rPr>
        <w:t xml:space="preserve">Cape residents seeking to start or grow a small business have created and </w:t>
      </w:r>
      <w:r w:rsidRPr="009A7D3C">
        <w:rPr>
          <w:rFonts w:asciiTheme="majorHAnsi" w:hAnsiTheme="majorHAnsi"/>
          <w:bCs/>
        </w:rPr>
        <w:lastRenderedPageBreak/>
        <w:t>preserved more than 370</w:t>
      </w:r>
      <w:r>
        <w:rPr>
          <w:rFonts w:asciiTheme="majorHAnsi" w:hAnsiTheme="majorHAnsi"/>
          <w:bCs/>
        </w:rPr>
        <w:t xml:space="preserve"> </w:t>
      </w:r>
      <w:r w:rsidRPr="009A7D3C">
        <w:rPr>
          <w:rFonts w:asciiTheme="majorHAnsi" w:hAnsiTheme="majorHAnsi"/>
          <w:bCs/>
        </w:rPr>
        <w:t>jobs on</w:t>
      </w:r>
      <w:r>
        <w:rPr>
          <w:rFonts w:asciiTheme="majorHAnsi" w:hAnsiTheme="majorHAnsi"/>
          <w:bCs/>
        </w:rPr>
        <w:t xml:space="preserve"> the Lower Cape over the past five years</w:t>
      </w:r>
      <w:r w:rsidR="00E42B42">
        <w:rPr>
          <w:rFonts w:asciiTheme="majorHAnsi" w:hAnsiTheme="majorHAnsi"/>
          <w:bCs/>
        </w:rPr>
        <w:t xml:space="preserve"> alone</w:t>
      </w:r>
      <w:r>
        <w:rPr>
          <w:rFonts w:asciiTheme="majorHAnsi" w:hAnsiTheme="majorHAnsi"/>
          <w:bCs/>
        </w:rPr>
        <w:t xml:space="preserve">. Over the </w:t>
      </w:r>
      <w:r w:rsidRPr="00DA7C72">
        <w:rPr>
          <w:rFonts w:asciiTheme="majorHAnsi" w:hAnsiTheme="majorHAnsi"/>
          <w:bCs/>
        </w:rPr>
        <w:t xml:space="preserve">coming </w:t>
      </w:r>
      <w:r>
        <w:rPr>
          <w:rFonts w:asciiTheme="majorHAnsi" w:hAnsiTheme="majorHAnsi"/>
          <w:bCs/>
        </w:rPr>
        <w:t>three</w:t>
      </w:r>
      <w:r w:rsidRPr="00DA7C72">
        <w:rPr>
          <w:rFonts w:asciiTheme="majorHAnsi" w:hAnsiTheme="majorHAnsi"/>
          <w:bCs/>
        </w:rPr>
        <w:t xml:space="preserve"> years</w:t>
      </w:r>
      <w:r>
        <w:rPr>
          <w:rFonts w:asciiTheme="majorHAnsi" w:hAnsiTheme="majorHAnsi"/>
          <w:bCs/>
        </w:rPr>
        <w:t>, the CDP plans to refine both programs to increase their reach and impact, while also pursuing new regional strategies to create jobs and strengthen the Lower Cape economy</w:t>
      </w:r>
      <w:r w:rsidR="00E42B42">
        <w:rPr>
          <w:rFonts w:asciiTheme="majorHAnsi" w:hAnsiTheme="majorHAnsi"/>
          <w:bCs/>
        </w:rPr>
        <w:t>—</w:t>
      </w:r>
      <w:r>
        <w:rPr>
          <w:rFonts w:asciiTheme="majorHAnsi" w:hAnsiTheme="majorHAnsi"/>
          <w:bCs/>
        </w:rPr>
        <w:t>all to attract and retain more year-round residents, especially younger people and those with low-to-moderate incomes.</w:t>
      </w:r>
    </w:p>
    <w:p w14:paraId="3D67C4EC" w14:textId="42C04793" w:rsidR="00E42B42" w:rsidRPr="00653F95" w:rsidRDefault="00D92806" w:rsidP="00F20381">
      <w:pPr>
        <w:pStyle w:val="ListParagraph"/>
        <w:numPr>
          <w:ilvl w:val="0"/>
          <w:numId w:val="11"/>
        </w:numPr>
        <w:spacing w:after="120"/>
        <w:ind w:left="360"/>
        <w:contextualSpacing w:val="0"/>
        <w:rPr>
          <w:rFonts w:asciiTheme="majorHAnsi" w:hAnsiTheme="majorHAnsi"/>
        </w:rPr>
      </w:pPr>
      <w:r>
        <w:rPr>
          <w:rFonts w:asciiTheme="majorHAnsi" w:hAnsiTheme="majorHAnsi"/>
          <w:b/>
          <w:bCs/>
        </w:rPr>
        <w:t xml:space="preserve">Chart a bold and visionary path to preserve and expand affordable year-round housing. </w:t>
      </w:r>
      <w:r>
        <w:rPr>
          <w:rFonts w:asciiTheme="majorHAnsi" w:hAnsiTheme="majorHAnsi"/>
        </w:rPr>
        <w:t xml:space="preserve">Affordable homes are essential to </w:t>
      </w:r>
      <w:r w:rsidR="0029425F">
        <w:rPr>
          <w:rFonts w:asciiTheme="majorHAnsi" w:hAnsiTheme="majorHAnsi"/>
        </w:rPr>
        <w:t xml:space="preserve">a </w:t>
      </w:r>
      <w:r>
        <w:rPr>
          <w:rFonts w:asciiTheme="majorHAnsi" w:hAnsiTheme="majorHAnsi"/>
        </w:rPr>
        <w:t>healthy economy and a diverse community—and a</w:t>
      </w:r>
      <w:r w:rsidR="00F20381">
        <w:rPr>
          <w:rFonts w:asciiTheme="majorHAnsi" w:hAnsiTheme="majorHAnsi"/>
        </w:rPr>
        <w:t xml:space="preserve"> real</w:t>
      </w:r>
      <w:r>
        <w:rPr>
          <w:rFonts w:asciiTheme="majorHAnsi" w:hAnsiTheme="majorHAnsi"/>
        </w:rPr>
        <w:t xml:space="preserve"> challenge on the Lower Cape where a home to rent or buy is beyond the reach of many year-round residents and those who would like to make a home here. The CDP has a strong track record</w:t>
      </w:r>
      <w:r w:rsidRPr="00624AFF">
        <w:rPr>
          <w:rFonts w:asciiTheme="majorHAnsi" w:hAnsiTheme="majorHAnsi"/>
        </w:rPr>
        <w:t xml:space="preserve"> </w:t>
      </w:r>
      <w:r>
        <w:rPr>
          <w:rFonts w:asciiTheme="majorHAnsi" w:hAnsiTheme="majorHAnsi"/>
        </w:rPr>
        <w:t xml:space="preserve">of </w:t>
      </w:r>
      <w:r w:rsidR="00F20381">
        <w:rPr>
          <w:rFonts w:asciiTheme="majorHAnsi" w:hAnsiTheme="majorHAnsi"/>
        </w:rPr>
        <w:t xml:space="preserve">both </w:t>
      </w:r>
      <w:r>
        <w:rPr>
          <w:rFonts w:asciiTheme="majorHAnsi" w:hAnsiTheme="majorHAnsi"/>
        </w:rPr>
        <w:t xml:space="preserve">preserving and developing affordable housing. In 2017, the CDP established itself as a clear regional leader by creating the Lower Cape Community Housing Partnership. This novel initiative—a potential model for other areas in Massachusetts and nationwide—has significantly raised the profile of affordable housing as a fundamental issue confronting all eight Lower Cape Towns and has already sparked action that will expand the stock of affordable housing. Over the next three years, the CDP plans to capitalize on its leadership role to spearhead the development of much-needed additional affordable housing. We also plan to greatly expand the portfolio of affordable units that the CDP manages, leveraging our expertise and nonprofit status for the benefit of LMI residents. </w:t>
      </w:r>
    </w:p>
    <w:p w14:paraId="50FA7025" w14:textId="77777777" w:rsidR="00E42B42" w:rsidRPr="00624AFF" w:rsidRDefault="00D92806" w:rsidP="00F20381">
      <w:pPr>
        <w:pStyle w:val="ListParagraph"/>
        <w:numPr>
          <w:ilvl w:val="0"/>
          <w:numId w:val="11"/>
        </w:numPr>
        <w:spacing w:after="120"/>
        <w:ind w:left="360"/>
        <w:contextualSpacing w:val="0"/>
        <w:rPr>
          <w:rFonts w:asciiTheme="majorHAnsi" w:hAnsiTheme="majorHAnsi" w:cstheme="majorHAnsi"/>
        </w:rPr>
      </w:pPr>
      <w:r w:rsidRPr="00624AFF">
        <w:rPr>
          <w:rFonts w:asciiTheme="majorHAnsi" w:hAnsiTheme="majorHAnsi" w:cstheme="majorHAnsi"/>
          <w:b/>
          <w:bCs/>
        </w:rPr>
        <w:t>Do more to engage the diverse people who live here now</w:t>
      </w:r>
      <w:r>
        <w:rPr>
          <w:rFonts w:asciiTheme="majorHAnsi" w:hAnsiTheme="majorHAnsi" w:cstheme="majorHAnsi"/>
          <w:b/>
          <w:bCs/>
        </w:rPr>
        <w:t xml:space="preserve"> and have a stake in our work. </w:t>
      </w:r>
      <w:r>
        <w:rPr>
          <w:rFonts w:asciiTheme="majorHAnsi" w:hAnsiTheme="majorHAnsi" w:cstheme="majorHAnsi"/>
        </w:rPr>
        <w:t xml:space="preserve">The relevance of our programs and services will be diminished </w:t>
      </w:r>
      <w:r w:rsidRPr="00624AFF">
        <w:rPr>
          <w:rFonts w:asciiTheme="majorHAnsi" w:hAnsiTheme="majorHAnsi" w:cstheme="majorHAnsi"/>
        </w:rPr>
        <w:t xml:space="preserve">if residents themselves aren’t involved in efforts to make the Lower Cape a more welcoming and livable place for all. Building and sustaining vibrant communities </w:t>
      </w:r>
      <w:r>
        <w:rPr>
          <w:rFonts w:asciiTheme="majorHAnsi" w:hAnsiTheme="majorHAnsi" w:cstheme="majorHAnsi"/>
        </w:rPr>
        <w:t>is ultimately</w:t>
      </w:r>
      <w:r w:rsidRPr="00624AFF">
        <w:rPr>
          <w:rFonts w:asciiTheme="majorHAnsi" w:hAnsiTheme="majorHAnsi" w:cstheme="majorHAnsi"/>
        </w:rPr>
        <w:t xml:space="preserve"> a matter of civic participation</w:t>
      </w:r>
      <w:r>
        <w:rPr>
          <w:rFonts w:asciiTheme="majorHAnsi" w:hAnsiTheme="majorHAnsi" w:cstheme="majorHAnsi"/>
        </w:rPr>
        <w:t>. This is especially true on the Lower Cape where the governance of all eight Towns is still a direct democracy with major decisions made through Town Meeting</w:t>
      </w:r>
      <w:r w:rsidRPr="00624AFF">
        <w:rPr>
          <w:rFonts w:asciiTheme="majorHAnsi" w:hAnsiTheme="majorHAnsi" w:cstheme="majorHAnsi"/>
        </w:rPr>
        <w:t xml:space="preserve">. </w:t>
      </w:r>
      <w:r>
        <w:rPr>
          <w:rFonts w:asciiTheme="majorHAnsi" w:hAnsiTheme="majorHAnsi" w:cstheme="majorHAnsi"/>
        </w:rPr>
        <w:t>A</w:t>
      </w:r>
      <w:r w:rsidRPr="00624AFF">
        <w:rPr>
          <w:rFonts w:asciiTheme="majorHAnsi" w:hAnsiTheme="majorHAnsi" w:cstheme="majorHAnsi"/>
        </w:rPr>
        <w:t xml:space="preserve">t </w:t>
      </w:r>
      <w:r>
        <w:rPr>
          <w:rFonts w:asciiTheme="majorHAnsi" w:hAnsiTheme="majorHAnsi" w:cstheme="majorHAnsi"/>
        </w:rPr>
        <w:t xml:space="preserve">the </w:t>
      </w:r>
      <w:r w:rsidRPr="00624AFF">
        <w:rPr>
          <w:rFonts w:asciiTheme="majorHAnsi" w:hAnsiTheme="majorHAnsi" w:cstheme="majorHAnsi"/>
        </w:rPr>
        <w:t xml:space="preserve">CDP, </w:t>
      </w:r>
      <w:r>
        <w:rPr>
          <w:rFonts w:asciiTheme="majorHAnsi" w:hAnsiTheme="majorHAnsi" w:cstheme="majorHAnsi"/>
        </w:rPr>
        <w:t>we’re committed to</w:t>
      </w:r>
      <w:r w:rsidRPr="00624AFF">
        <w:rPr>
          <w:rFonts w:asciiTheme="majorHAnsi" w:hAnsiTheme="majorHAnsi" w:cstheme="majorHAnsi"/>
        </w:rPr>
        <w:t xml:space="preserve"> deepening our outreach strategies </w:t>
      </w:r>
      <w:r>
        <w:rPr>
          <w:rFonts w:asciiTheme="majorHAnsi" w:hAnsiTheme="majorHAnsi" w:cstheme="majorHAnsi"/>
        </w:rPr>
        <w:t>and</w:t>
      </w:r>
      <w:r w:rsidRPr="00624AFF">
        <w:rPr>
          <w:rFonts w:asciiTheme="majorHAnsi" w:hAnsiTheme="majorHAnsi" w:cstheme="majorHAnsi"/>
        </w:rPr>
        <w:t xml:space="preserve"> becoming </w:t>
      </w:r>
      <w:r>
        <w:rPr>
          <w:rFonts w:asciiTheme="majorHAnsi" w:hAnsiTheme="majorHAnsi" w:cstheme="majorHAnsi"/>
        </w:rPr>
        <w:t xml:space="preserve">even </w:t>
      </w:r>
      <w:r w:rsidRPr="00624AFF">
        <w:rPr>
          <w:rFonts w:asciiTheme="majorHAnsi" w:hAnsiTheme="majorHAnsi" w:cstheme="majorHAnsi"/>
        </w:rPr>
        <w:t xml:space="preserve">more inclusive, </w:t>
      </w:r>
      <w:r>
        <w:rPr>
          <w:rFonts w:asciiTheme="majorHAnsi" w:hAnsiTheme="majorHAnsi" w:cstheme="majorHAnsi"/>
        </w:rPr>
        <w:t xml:space="preserve">so that the people we serve can lift up the issues that matter and influence the priorities and decisions of their local government. As part of this effort, we plan to increase </w:t>
      </w:r>
      <w:r w:rsidRPr="00624AFF">
        <w:rPr>
          <w:rFonts w:asciiTheme="majorHAnsi" w:hAnsiTheme="majorHAnsi" w:cstheme="majorHAnsi"/>
        </w:rPr>
        <w:t xml:space="preserve">our own cultural competency, particularly in the area of race, as the Lower Cape becomes more racially </w:t>
      </w:r>
      <w:r>
        <w:rPr>
          <w:rFonts w:asciiTheme="majorHAnsi" w:hAnsiTheme="majorHAnsi" w:cstheme="majorHAnsi"/>
        </w:rPr>
        <w:t xml:space="preserve">and ethnically </w:t>
      </w:r>
      <w:r w:rsidRPr="00624AFF">
        <w:rPr>
          <w:rFonts w:asciiTheme="majorHAnsi" w:hAnsiTheme="majorHAnsi" w:cstheme="majorHAnsi"/>
        </w:rPr>
        <w:t>diverse along with the rest of the nation.</w:t>
      </w:r>
    </w:p>
    <w:p w14:paraId="32AD1030" w14:textId="77777777" w:rsidR="00F92924" w:rsidRPr="00624AFF" w:rsidRDefault="00D92806" w:rsidP="00F20381">
      <w:pPr>
        <w:pStyle w:val="ListParagraph"/>
        <w:numPr>
          <w:ilvl w:val="0"/>
          <w:numId w:val="11"/>
        </w:numPr>
        <w:spacing w:after="120"/>
        <w:ind w:left="360"/>
        <w:contextualSpacing w:val="0"/>
        <w:rPr>
          <w:rFonts w:asciiTheme="majorHAnsi" w:hAnsiTheme="majorHAnsi"/>
        </w:rPr>
      </w:pPr>
      <w:r>
        <w:rPr>
          <w:rFonts w:asciiTheme="majorHAnsi" w:hAnsiTheme="majorHAnsi"/>
          <w:b/>
          <w:bCs/>
        </w:rPr>
        <w:t xml:space="preserve">Refine our brand to match our bold vision for the future of the Lower Cape. </w:t>
      </w:r>
      <w:r>
        <w:rPr>
          <w:rFonts w:asciiTheme="majorHAnsi" w:hAnsiTheme="majorHAnsi"/>
        </w:rPr>
        <w:t>While the CDP is well known and highly regarded, especially among allied organizations and individuals, our name and mission statement don’t fully or powerfully capture our commitment to and vision for the Lower Cape. Over the next six months, we will consider potential changes to our name, mission statement, logo and other brand elements that will position us to make progress on each of the goals described above and become an even more effective organization overall.</w:t>
      </w:r>
    </w:p>
    <w:p w14:paraId="3452C5A0" w14:textId="77777777" w:rsidR="00E42B42" w:rsidRPr="00757F76" w:rsidRDefault="00D92806" w:rsidP="00E42B42">
      <w:pPr>
        <w:spacing w:after="120"/>
        <w:rPr>
          <w:rFonts w:asciiTheme="majorHAnsi" w:hAnsiTheme="majorHAnsi"/>
        </w:rPr>
      </w:pPr>
      <w:r>
        <w:rPr>
          <w:rFonts w:asciiTheme="majorHAnsi" w:hAnsiTheme="majorHAnsi"/>
        </w:rPr>
        <w:t xml:space="preserve">These </w:t>
      </w:r>
      <w:r w:rsidRPr="0091095A">
        <w:rPr>
          <w:rFonts w:asciiTheme="majorHAnsi" w:hAnsiTheme="majorHAnsi"/>
        </w:rPr>
        <w:t xml:space="preserve">goals are highly inter-related. Businesses cannot take root and flourish without a diverse pool of potential employees and consumers. </w:t>
      </w:r>
      <w:r>
        <w:rPr>
          <w:rFonts w:asciiTheme="majorHAnsi" w:hAnsiTheme="majorHAnsi"/>
        </w:rPr>
        <w:t>W</w:t>
      </w:r>
      <w:r w:rsidRPr="0091095A">
        <w:rPr>
          <w:rFonts w:asciiTheme="majorHAnsi" w:hAnsiTheme="majorHAnsi"/>
        </w:rPr>
        <w:t xml:space="preserve">orkers and consumers cannot reside locally without access to affordable housing </w:t>
      </w:r>
      <w:r w:rsidRPr="0091095A">
        <w:rPr>
          <w:rFonts w:asciiTheme="majorHAnsi" w:hAnsiTheme="majorHAnsi"/>
          <w:i/>
          <w:iCs/>
        </w:rPr>
        <w:t>and</w:t>
      </w:r>
      <w:r w:rsidRPr="0091095A">
        <w:rPr>
          <w:rFonts w:asciiTheme="majorHAnsi" w:hAnsiTheme="majorHAnsi"/>
        </w:rPr>
        <w:t xml:space="preserve"> decent-paying jobs. We can’t build thriving </w:t>
      </w:r>
      <w:r>
        <w:rPr>
          <w:rFonts w:asciiTheme="majorHAnsi" w:hAnsiTheme="majorHAnsi"/>
        </w:rPr>
        <w:t xml:space="preserve">year-round </w:t>
      </w:r>
      <w:r w:rsidRPr="0091095A">
        <w:rPr>
          <w:rFonts w:asciiTheme="majorHAnsi" w:hAnsiTheme="majorHAnsi"/>
        </w:rPr>
        <w:t xml:space="preserve">communities, places where diverse people </w:t>
      </w:r>
      <w:r>
        <w:rPr>
          <w:rFonts w:asciiTheme="majorHAnsi" w:hAnsiTheme="majorHAnsi"/>
        </w:rPr>
        <w:t>want to live and are able</w:t>
      </w:r>
      <w:r w:rsidRPr="00757F76">
        <w:rPr>
          <w:rFonts w:asciiTheme="majorHAnsi" w:hAnsiTheme="majorHAnsi"/>
        </w:rPr>
        <w:t xml:space="preserve"> to make a life, unless we work together and involve everyone. And the CDP cannot be an effective force for </w:t>
      </w:r>
      <w:r w:rsidRPr="00757F76">
        <w:rPr>
          <w:rFonts w:asciiTheme="majorHAnsi" w:hAnsiTheme="majorHAnsi"/>
        </w:rPr>
        <w:lastRenderedPageBreak/>
        <w:t xml:space="preserve">change unless our vision for and commitment to a vibrant, sustainable Lower Cape is clear to all. </w:t>
      </w:r>
    </w:p>
    <w:p w14:paraId="667449D7" w14:textId="77777777" w:rsidR="00F92924" w:rsidRPr="00653F95" w:rsidRDefault="00F92924" w:rsidP="00F92924">
      <w:pPr>
        <w:spacing w:after="0"/>
        <w:rPr>
          <w:rFonts w:asciiTheme="majorHAnsi" w:hAnsiTheme="majorHAnsi"/>
        </w:rPr>
      </w:pPr>
    </w:p>
    <w:p w14:paraId="16419839" w14:textId="77777777" w:rsidR="00F92924" w:rsidRDefault="00D92806" w:rsidP="00F92924">
      <w:pPr>
        <w:rPr>
          <w:rFonts w:asciiTheme="majorHAnsi" w:hAnsiTheme="majorHAnsi"/>
          <w:b/>
          <w:sz w:val="28"/>
        </w:rPr>
      </w:pPr>
      <w:r w:rsidRPr="00EE426C">
        <w:rPr>
          <w:rFonts w:asciiTheme="majorHAnsi" w:hAnsiTheme="majorHAnsi"/>
          <w:b/>
          <w:i/>
          <w:sz w:val="28"/>
          <w:u w:val="single"/>
        </w:rPr>
        <w:t>Section 4:</w:t>
      </w:r>
      <w:r w:rsidRPr="00EE426C">
        <w:rPr>
          <w:rFonts w:asciiTheme="majorHAnsi" w:hAnsiTheme="majorHAnsi"/>
          <w:b/>
          <w:i/>
          <w:sz w:val="28"/>
        </w:rPr>
        <w:t xml:space="preserve"> </w:t>
      </w:r>
      <w:r>
        <w:rPr>
          <w:rFonts w:asciiTheme="majorHAnsi" w:hAnsiTheme="majorHAnsi"/>
          <w:b/>
          <w:i/>
          <w:sz w:val="28"/>
        </w:rPr>
        <w:t xml:space="preserve"> </w:t>
      </w:r>
      <w:r>
        <w:rPr>
          <w:rFonts w:asciiTheme="majorHAnsi" w:hAnsiTheme="majorHAnsi"/>
          <w:b/>
          <w:sz w:val="28"/>
        </w:rPr>
        <w:t>Activities We Intend to Undertake</w:t>
      </w:r>
    </w:p>
    <w:p w14:paraId="6D797163" w14:textId="77777777" w:rsidR="00F92924" w:rsidRPr="00653F95" w:rsidRDefault="00D92806" w:rsidP="00F92924">
      <w:pPr>
        <w:rPr>
          <w:rFonts w:asciiTheme="majorHAnsi" w:hAnsiTheme="majorHAnsi"/>
          <w:b/>
        </w:rPr>
      </w:pPr>
      <w:r>
        <w:rPr>
          <w:rFonts w:asciiTheme="majorHAnsi" w:hAnsiTheme="majorHAnsi"/>
          <w:b/>
        </w:rPr>
        <w:t>I. ECONOMIC</w:t>
      </w:r>
      <w:r w:rsidRPr="00653F95">
        <w:rPr>
          <w:rFonts w:asciiTheme="majorHAnsi" w:hAnsiTheme="majorHAnsi"/>
          <w:b/>
        </w:rPr>
        <w:t xml:space="preserve"> DEVELOPMENT</w:t>
      </w:r>
    </w:p>
    <w:p w14:paraId="66FFC305" w14:textId="4B03C297" w:rsidR="00E42B42" w:rsidRPr="00E93D88" w:rsidRDefault="00D92806" w:rsidP="00E42B42">
      <w:pPr>
        <w:spacing w:after="120"/>
        <w:rPr>
          <w:rFonts w:asciiTheme="majorHAnsi" w:hAnsiTheme="majorHAnsi"/>
        </w:rPr>
      </w:pPr>
      <w:r w:rsidRPr="000D5F26">
        <w:rPr>
          <w:rFonts w:asciiTheme="majorHAnsi" w:hAnsiTheme="majorHAnsi"/>
        </w:rPr>
        <w:t>Small businesses are the engine of the Lower Cape’s economy, so their success is essential to the well-being of the community overall. While some residents have the resources</w:t>
      </w:r>
      <w:r>
        <w:rPr>
          <w:rFonts w:asciiTheme="majorHAnsi" w:hAnsiTheme="majorHAnsi"/>
        </w:rPr>
        <w:t xml:space="preserve"> and know-how</w:t>
      </w:r>
      <w:r w:rsidRPr="000D5F26">
        <w:rPr>
          <w:rFonts w:asciiTheme="majorHAnsi" w:hAnsiTheme="majorHAnsi"/>
        </w:rPr>
        <w:t xml:space="preserve"> to start </w:t>
      </w:r>
      <w:r>
        <w:rPr>
          <w:rFonts w:asciiTheme="majorHAnsi" w:hAnsiTheme="majorHAnsi"/>
        </w:rPr>
        <w:t>or</w:t>
      </w:r>
      <w:r w:rsidRPr="000D5F26">
        <w:rPr>
          <w:rFonts w:asciiTheme="majorHAnsi" w:hAnsiTheme="majorHAnsi"/>
        </w:rPr>
        <w:t xml:space="preserve"> grow </w:t>
      </w:r>
      <w:r>
        <w:rPr>
          <w:rFonts w:asciiTheme="majorHAnsi" w:hAnsiTheme="majorHAnsi"/>
        </w:rPr>
        <w:t xml:space="preserve">a </w:t>
      </w:r>
      <w:r w:rsidRPr="000D5F26">
        <w:rPr>
          <w:rFonts w:asciiTheme="majorHAnsi" w:hAnsiTheme="majorHAnsi"/>
        </w:rPr>
        <w:t xml:space="preserve">small business, </w:t>
      </w:r>
      <w:r>
        <w:rPr>
          <w:rFonts w:asciiTheme="majorHAnsi" w:hAnsiTheme="majorHAnsi"/>
        </w:rPr>
        <w:t xml:space="preserve">many don’t. We help connect people </w:t>
      </w:r>
      <w:r w:rsidR="00E42B42">
        <w:rPr>
          <w:rFonts w:asciiTheme="majorHAnsi" w:hAnsiTheme="majorHAnsi"/>
        </w:rPr>
        <w:t>with</w:t>
      </w:r>
      <w:r>
        <w:rPr>
          <w:rFonts w:asciiTheme="majorHAnsi" w:hAnsiTheme="majorHAnsi"/>
        </w:rPr>
        <w:t xml:space="preserve"> initiative and promising ideas to the </w:t>
      </w:r>
      <w:r w:rsidRPr="000D5F26">
        <w:rPr>
          <w:rFonts w:asciiTheme="majorHAnsi" w:hAnsiTheme="majorHAnsi"/>
        </w:rPr>
        <w:t xml:space="preserve">capital and guidance </w:t>
      </w:r>
      <w:r>
        <w:rPr>
          <w:rFonts w:asciiTheme="majorHAnsi" w:hAnsiTheme="majorHAnsi"/>
        </w:rPr>
        <w:t>they need to succeed in business. We also pursue regional strategies to preserve and create jobs</w:t>
      </w:r>
      <w:r w:rsidR="0029425F">
        <w:rPr>
          <w:rFonts w:asciiTheme="majorHAnsi" w:hAnsiTheme="majorHAnsi"/>
        </w:rPr>
        <w:t>,</w:t>
      </w:r>
      <w:r>
        <w:rPr>
          <w:rFonts w:asciiTheme="majorHAnsi" w:hAnsiTheme="majorHAnsi"/>
        </w:rPr>
        <w:t xml:space="preserve"> and strengthen the economy overall. </w:t>
      </w:r>
    </w:p>
    <w:p w14:paraId="7CE991EC" w14:textId="77777777" w:rsidR="00E42B42" w:rsidRDefault="00D92806" w:rsidP="00E42B42">
      <w:pPr>
        <w:spacing w:after="120"/>
        <w:rPr>
          <w:rFonts w:asciiTheme="majorHAnsi" w:hAnsiTheme="majorHAnsi"/>
        </w:rPr>
      </w:pPr>
      <w:r>
        <w:rPr>
          <w:rFonts w:asciiTheme="majorHAnsi" w:hAnsiTheme="majorHAnsi"/>
          <w:b/>
        </w:rPr>
        <w:t>1. O</w:t>
      </w:r>
      <w:r w:rsidRPr="00757F76">
        <w:rPr>
          <w:rFonts w:asciiTheme="majorHAnsi" w:hAnsiTheme="majorHAnsi"/>
          <w:b/>
        </w:rPr>
        <w:t>perate a micro loan program.</w:t>
      </w:r>
      <w:r w:rsidRPr="00757F76">
        <w:rPr>
          <w:rFonts w:asciiTheme="majorHAnsi" w:hAnsiTheme="majorHAnsi"/>
        </w:rPr>
        <w:t xml:space="preserve"> Drawing on a revolving </w:t>
      </w:r>
      <w:r w:rsidRPr="00C25F70">
        <w:rPr>
          <w:rFonts w:asciiTheme="majorHAnsi" w:hAnsiTheme="majorHAnsi"/>
        </w:rPr>
        <w:t xml:space="preserve">fund currently </w:t>
      </w:r>
      <w:r>
        <w:rPr>
          <w:rFonts w:asciiTheme="majorHAnsi" w:hAnsiTheme="majorHAnsi"/>
        </w:rPr>
        <w:t>capitalized</w:t>
      </w:r>
      <w:r w:rsidRPr="00C25F70">
        <w:rPr>
          <w:rFonts w:asciiTheme="majorHAnsi" w:hAnsiTheme="majorHAnsi"/>
        </w:rPr>
        <w:t xml:space="preserve"> at $300</w:t>
      </w:r>
      <w:r>
        <w:rPr>
          <w:rFonts w:asciiTheme="majorHAnsi" w:hAnsiTheme="majorHAnsi"/>
        </w:rPr>
        <w:t>,000</w:t>
      </w:r>
      <w:r w:rsidRPr="00C25F70">
        <w:rPr>
          <w:rFonts w:asciiTheme="majorHAnsi" w:hAnsiTheme="majorHAnsi"/>
        </w:rPr>
        <w:t>, the</w:t>
      </w:r>
      <w:r w:rsidRPr="00757F76">
        <w:rPr>
          <w:rFonts w:asciiTheme="majorHAnsi" w:hAnsiTheme="majorHAnsi"/>
        </w:rPr>
        <w:t xml:space="preserve"> CDP makes small business loans of up to $40</w:t>
      </w:r>
      <w:r>
        <w:rPr>
          <w:rFonts w:asciiTheme="majorHAnsi" w:hAnsiTheme="majorHAnsi"/>
        </w:rPr>
        <w:t>,000</w:t>
      </w:r>
      <w:r w:rsidRPr="00757F76">
        <w:rPr>
          <w:rFonts w:asciiTheme="majorHAnsi" w:hAnsiTheme="majorHAnsi"/>
        </w:rPr>
        <w:t xml:space="preserve"> to current and potential business owners whose </w:t>
      </w:r>
      <w:r>
        <w:rPr>
          <w:rFonts w:asciiTheme="majorHAnsi" w:hAnsiTheme="majorHAnsi"/>
        </w:rPr>
        <w:t xml:space="preserve">personal </w:t>
      </w:r>
      <w:r w:rsidRPr="00757F76">
        <w:rPr>
          <w:rFonts w:asciiTheme="majorHAnsi" w:hAnsiTheme="majorHAnsi"/>
        </w:rPr>
        <w:t xml:space="preserve">income falls below the area median or </w:t>
      </w:r>
      <w:r>
        <w:rPr>
          <w:rFonts w:asciiTheme="majorHAnsi" w:hAnsiTheme="majorHAnsi"/>
        </w:rPr>
        <w:t>who</w:t>
      </w:r>
      <w:r w:rsidRPr="00757F76">
        <w:rPr>
          <w:rFonts w:asciiTheme="majorHAnsi" w:hAnsiTheme="majorHAnsi"/>
        </w:rPr>
        <w:t xml:space="preserve"> </w:t>
      </w:r>
      <w:r>
        <w:rPr>
          <w:rFonts w:asciiTheme="majorHAnsi" w:hAnsiTheme="majorHAnsi"/>
        </w:rPr>
        <w:t>employ</w:t>
      </w:r>
      <w:r w:rsidRPr="00757F76">
        <w:rPr>
          <w:rFonts w:asciiTheme="majorHAnsi" w:hAnsiTheme="majorHAnsi"/>
        </w:rPr>
        <w:t xml:space="preserve"> </w:t>
      </w:r>
      <w:r>
        <w:rPr>
          <w:rFonts w:asciiTheme="majorHAnsi" w:hAnsiTheme="majorHAnsi"/>
        </w:rPr>
        <w:t xml:space="preserve">people with </w:t>
      </w:r>
      <w:r w:rsidRPr="00757F76">
        <w:rPr>
          <w:rFonts w:asciiTheme="majorHAnsi" w:hAnsiTheme="majorHAnsi"/>
        </w:rPr>
        <w:t xml:space="preserve">LMI </w:t>
      </w:r>
      <w:r>
        <w:rPr>
          <w:rFonts w:asciiTheme="majorHAnsi" w:hAnsiTheme="majorHAnsi"/>
        </w:rPr>
        <w:t>incomes</w:t>
      </w:r>
      <w:r w:rsidRPr="00757F76">
        <w:rPr>
          <w:rFonts w:asciiTheme="majorHAnsi" w:hAnsiTheme="majorHAnsi"/>
        </w:rPr>
        <w:t xml:space="preserve">. A Business </w:t>
      </w:r>
      <w:r>
        <w:rPr>
          <w:rFonts w:asciiTheme="majorHAnsi" w:hAnsiTheme="majorHAnsi"/>
        </w:rPr>
        <w:t>and</w:t>
      </w:r>
      <w:r w:rsidRPr="00757F76">
        <w:rPr>
          <w:rFonts w:asciiTheme="majorHAnsi" w:hAnsiTheme="majorHAnsi"/>
        </w:rPr>
        <w:t xml:space="preserve"> Credit Committee comprised of CDP Board Members and local business leaders reviews all loan applications and approves those with merit as funds are available. The CDP micro loan program is respected by local banks that often refer strong applicants for whom they would like to extend credit but can’t because of rigid underwriting criteria. </w:t>
      </w:r>
    </w:p>
    <w:p w14:paraId="278FF549" w14:textId="77777777" w:rsidR="00E42B42" w:rsidRDefault="00D92806" w:rsidP="00E42B42">
      <w:pPr>
        <w:spacing w:after="120"/>
        <w:rPr>
          <w:rFonts w:asciiTheme="majorHAnsi" w:hAnsiTheme="majorHAnsi"/>
        </w:rPr>
      </w:pPr>
      <w:r w:rsidRPr="00757F76">
        <w:rPr>
          <w:rFonts w:asciiTheme="majorHAnsi" w:hAnsiTheme="majorHAnsi"/>
        </w:rPr>
        <w:t xml:space="preserve">The CDP has operated </w:t>
      </w:r>
      <w:r>
        <w:rPr>
          <w:rFonts w:asciiTheme="majorHAnsi" w:hAnsiTheme="majorHAnsi"/>
        </w:rPr>
        <w:t xml:space="preserve">this </w:t>
      </w:r>
      <w:r w:rsidRPr="00757F76">
        <w:rPr>
          <w:rFonts w:asciiTheme="majorHAnsi" w:hAnsiTheme="majorHAnsi"/>
        </w:rPr>
        <w:t xml:space="preserve">program for </w:t>
      </w:r>
      <w:r>
        <w:rPr>
          <w:rFonts w:asciiTheme="majorHAnsi" w:hAnsiTheme="majorHAnsi"/>
        </w:rPr>
        <w:t xml:space="preserve">more than </w:t>
      </w:r>
      <w:r w:rsidRPr="00757F76">
        <w:rPr>
          <w:rFonts w:asciiTheme="majorHAnsi" w:hAnsiTheme="majorHAnsi"/>
        </w:rPr>
        <w:t xml:space="preserve">20 years, </w:t>
      </w:r>
      <w:r w:rsidRPr="007E7CBF">
        <w:rPr>
          <w:rFonts w:asciiTheme="majorHAnsi" w:hAnsiTheme="majorHAnsi"/>
        </w:rPr>
        <w:t xml:space="preserve">providing roughly $3.25 million in capital to over </w:t>
      </w:r>
      <w:r w:rsidRPr="00763289">
        <w:rPr>
          <w:rFonts w:asciiTheme="majorHAnsi" w:hAnsiTheme="majorHAnsi"/>
        </w:rPr>
        <w:t>200</w:t>
      </w:r>
      <w:r w:rsidRPr="007E7CBF">
        <w:rPr>
          <w:rFonts w:asciiTheme="majorHAnsi" w:hAnsiTheme="majorHAnsi"/>
        </w:rPr>
        <w:t xml:space="preserve"> small business owners who</w:t>
      </w:r>
      <w:r w:rsidRPr="000D5F26">
        <w:rPr>
          <w:rFonts w:asciiTheme="majorHAnsi" w:hAnsiTheme="majorHAnsi"/>
        </w:rPr>
        <w:t xml:space="preserve"> could not get a loan from a bank. </w:t>
      </w:r>
      <w:r>
        <w:rPr>
          <w:rFonts w:asciiTheme="majorHAnsi" w:hAnsiTheme="majorHAnsi"/>
        </w:rPr>
        <w:t>In recent years, the CDP has made 10</w:t>
      </w:r>
      <w:r w:rsidRPr="00757F76">
        <w:rPr>
          <w:rFonts w:asciiTheme="majorHAnsi" w:hAnsiTheme="majorHAnsi"/>
        </w:rPr>
        <w:t xml:space="preserve"> loans a year on average.</w:t>
      </w:r>
      <w:r>
        <w:rPr>
          <w:rFonts w:asciiTheme="majorHAnsi" w:hAnsiTheme="majorHAnsi"/>
        </w:rPr>
        <w:t xml:space="preserve"> Over the </w:t>
      </w:r>
      <w:r w:rsidRPr="007E7CBF">
        <w:rPr>
          <w:rFonts w:asciiTheme="majorHAnsi" w:hAnsiTheme="majorHAnsi"/>
        </w:rPr>
        <w:t xml:space="preserve">coming </w:t>
      </w:r>
      <w:r>
        <w:rPr>
          <w:rFonts w:asciiTheme="majorHAnsi" w:hAnsiTheme="majorHAnsi"/>
        </w:rPr>
        <w:t>three years, we’ll undertake new strategies to increase the reach and impact of this longstanding, impactful program.</w:t>
      </w:r>
    </w:p>
    <w:p w14:paraId="58C1B062" w14:textId="6A4CFECF" w:rsidR="00E42B42" w:rsidRDefault="00D92806" w:rsidP="00E42B42">
      <w:pPr>
        <w:spacing w:after="120"/>
        <w:rPr>
          <w:rFonts w:asciiTheme="majorHAnsi" w:hAnsiTheme="majorHAnsi" w:cs="Times New Roman"/>
        </w:rPr>
      </w:pPr>
      <w:r>
        <w:rPr>
          <w:rFonts w:asciiTheme="majorHAnsi" w:hAnsiTheme="majorHAnsi"/>
          <w:b/>
        </w:rPr>
        <w:t xml:space="preserve">2. </w:t>
      </w:r>
      <w:r w:rsidRPr="00BD271B">
        <w:rPr>
          <w:rFonts w:asciiTheme="majorHAnsi" w:hAnsiTheme="majorHAnsi"/>
          <w:b/>
        </w:rPr>
        <w:t xml:space="preserve">Provide </w:t>
      </w:r>
      <w:r>
        <w:rPr>
          <w:rFonts w:asciiTheme="majorHAnsi" w:hAnsiTheme="majorHAnsi"/>
          <w:b/>
        </w:rPr>
        <w:t xml:space="preserve">business </w:t>
      </w:r>
      <w:r w:rsidRPr="00BD271B">
        <w:rPr>
          <w:rFonts w:asciiTheme="majorHAnsi" w:hAnsiTheme="majorHAnsi"/>
          <w:b/>
        </w:rPr>
        <w:t>education, training and technical assistance.</w:t>
      </w:r>
      <w:r w:rsidRPr="00BD271B">
        <w:rPr>
          <w:rFonts w:asciiTheme="majorHAnsi" w:hAnsiTheme="majorHAnsi"/>
        </w:rPr>
        <w:t xml:space="preserve"> </w:t>
      </w:r>
      <w:r>
        <w:rPr>
          <w:rFonts w:asciiTheme="majorHAnsi" w:hAnsiTheme="majorHAnsi"/>
        </w:rPr>
        <w:t xml:space="preserve">All </w:t>
      </w:r>
      <w:r w:rsidRPr="00BD271B">
        <w:rPr>
          <w:rFonts w:asciiTheme="majorHAnsi" w:hAnsiTheme="majorHAnsi"/>
        </w:rPr>
        <w:t>CDP loan clients receive education, training and technical assistance</w:t>
      </w:r>
      <w:r>
        <w:rPr>
          <w:rFonts w:asciiTheme="majorHAnsi" w:hAnsiTheme="majorHAnsi"/>
        </w:rPr>
        <w:t xml:space="preserve"> to help them jump start or grow their small business</w:t>
      </w:r>
      <w:r w:rsidRPr="00BD271B">
        <w:rPr>
          <w:rFonts w:asciiTheme="majorHAnsi" w:hAnsiTheme="majorHAnsi"/>
        </w:rPr>
        <w:t>—services funded through interest on the micro loans as well as grant</w:t>
      </w:r>
      <w:r>
        <w:rPr>
          <w:rFonts w:asciiTheme="majorHAnsi" w:hAnsiTheme="majorHAnsi"/>
        </w:rPr>
        <w:t>s</w:t>
      </w:r>
      <w:r w:rsidRPr="00BD271B">
        <w:rPr>
          <w:rFonts w:asciiTheme="majorHAnsi" w:hAnsiTheme="majorHAnsi"/>
        </w:rPr>
        <w:t xml:space="preserve"> and CITC</w:t>
      </w:r>
      <w:r>
        <w:rPr>
          <w:rFonts w:asciiTheme="majorHAnsi" w:hAnsiTheme="majorHAnsi"/>
        </w:rPr>
        <w:t>-</w:t>
      </w:r>
      <w:r w:rsidRPr="00BD271B">
        <w:rPr>
          <w:rFonts w:asciiTheme="majorHAnsi" w:hAnsiTheme="majorHAnsi"/>
        </w:rPr>
        <w:t xml:space="preserve">leveraged </w:t>
      </w:r>
      <w:r>
        <w:rPr>
          <w:rFonts w:asciiTheme="majorHAnsi" w:hAnsiTheme="majorHAnsi"/>
        </w:rPr>
        <w:t>donations. Importantly, t</w:t>
      </w:r>
      <w:r w:rsidRPr="00BD271B">
        <w:rPr>
          <w:rFonts w:asciiTheme="majorHAnsi" w:hAnsiTheme="majorHAnsi"/>
        </w:rPr>
        <w:t xml:space="preserve">hese same services are available to </w:t>
      </w:r>
      <w:r>
        <w:rPr>
          <w:rFonts w:asciiTheme="majorHAnsi" w:hAnsiTheme="majorHAnsi"/>
        </w:rPr>
        <w:t>any</w:t>
      </w:r>
      <w:r w:rsidRPr="00BD271B">
        <w:rPr>
          <w:rFonts w:asciiTheme="majorHAnsi" w:hAnsiTheme="majorHAnsi"/>
        </w:rPr>
        <w:t xml:space="preserve"> small business owner on the Lower </w:t>
      </w:r>
      <w:r w:rsidRPr="005F4FE6">
        <w:rPr>
          <w:rFonts w:asciiTheme="majorHAnsi" w:hAnsiTheme="majorHAnsi"/>
        </w:rPr>
        <w:t xml:space="preserve">Cape. </w:t>
      </w:r>
      <w:bookmarkStart w:id="1" w:name="_Hlk23164639"/>
      <w:r w:rsidRPr="005F4FE6">
        <w:rPr>
          <w:rFonts w:asciiTheme="majorHAnsi" w:hAnsiTheme="majorHAnsi"/>
        </w:rPr>
        <w:t>In FY19,</w:t>
      </w:r>
      <w:r w:rsidRPr="005F4FE6">
        <w:rPr>
          <w:rFonts w:asciiTheme="majorHAnsi" w:hAnsiTheme="majorHAnsi" w:cs="Times New Roman"/>
        </w:rPr>
        <w:t xml:space="preserve"> the CDP provided in-depth assistance (five hours or more) to 75 businesses and served 113 individuals through less time</w:t>
      </w:r>
      <w:r w:rsidR="00E42B42">
        <w:rPr>
          <w:rFonts w:asciiTheme="majorHAnsi" w:hAnsiTheme="majorHAnsi" w:cs="Times New Roman"/>
        </w:rPr>
        <w:t>-</w:t>
      </w:r>
      <w:r w:rsidRPr="005F4FE6">
        <w:rPr>
          <w:rFonts w:asciiTheme="majorHAnsi" w:hAnsiTheme="majorHAnsi" w:cs="Times New Roman"/>
        </w:rPr>
        <w:t xml:space="preserve">intensive workshops and classes. </w:t>
      </w:r>
      <w:bookmarkEnd w:id="1"/>
      <w:r w:rsidRPr="005F4FE6">
        <w:rPr>
          <w:rFonts w:asciiTheme="majorHAnsi" w:hAnsiTheme="majorHAnsi" w:cs="Times New Roman"/>
        </w:rPr>
        <w:t>Our array of training includes a three-hour workshop followed by one-on-one support</w:t>
      </w:r>
      <w:r w:rsidRPr="00653F95">
        <w:rPr>
          <w:rFonts w:asciiTheme="majorHAnsi" w:hAnsiTheme="majorHAnsi" w:cs="Times New Roman"/>
        </w:rPr>
        <w:t xml:space="preserve"> </w:t>
      </w:r>
      <w:r>
        <w:rPr>
          <w:rFonts w:asciiTheme="majorHAnsi" w:hAnsiTheme="majorHAnsi" w:cs="Times New Roman"/>
        </w:rPr>
        <w:t xml:space="preserve">specifically to teach small </w:t>
      </w:r>
      <w:r w:rsidRPr="00653F95">
        <w:rPr>
          <w:rFonts w:asciiTheme="majorHAnsi" w:hAnsiTheme="majorHAnsi" w:cs="Times New Roman"/>
        </w:rPr>
        <w:t>business owners how to lower operating costs by conserving energy and w</w:t>
      </w:r>
      <w:r>
        <w:rPr>
          <w:rFonts w:asciiTheme="majorHAnsi" w:hAnsiTheme="majorHAnsi" w:cs="Times New Roman"/>
        </w:rPr>
        <w:t>ater</w:t>
      </w:r>
      <w:r w:rsidR="0029425F">
        <w:rPr>
          <w:rFonts w:asciiTheme="majorHAnsi" w:hAnsiTheme="majorHAnsi" w:cs="Times New Roman"/>
        </w:rPr>
        <w:t>,</w:t>
      </w:r>
      <w:r>
        <w:rPr>
          <w:rFonts w:asciiTheme="majorHAnsi" w:hAnsiTheme="majorHAnsi" w:cs="Times New Roman"/>
        </w:rPr>
        <w:t xml:space="preserve"> and reducing solid waste—</w:t>
      </w:r>
      <w:r w:rsidRPr="00653F95">
        <w:rPr>
          <w:rFonts w:asciiTheme="majorHAnsi" w:hAnsiTheme="majorHAnsi" w:cs="Times New Roman"/>
        </w:rPr>
        <w:t>practices that protect the Lower Cape’s fragile environment</w:t>
      </w:r>
      <w:r>
        <w:rPr>
          <w:rFonts w:asciiTheme="majorHAnsi" w:hAnsiTheme="majorHAnsi" w:cs="Times New Roman"/>
        </w:rPr>
        <w:t xml:space="preserve"> and are </w:t>
      </w:r>
      <w:r w:rsidRPr="00653F95">
        <w:rPr>
          <w:rFonts w:asciiTheme="majorHAnsi" w:hAnsiTheme="majorHAnsi" w:cs="Times New Roman"/>
        </w:rPr>
        <w:t xml:space="preserve">increasingly </w:t>
      </w:r>
      <w:r>
        <w:rPr>
          <w:rFonts w:asciiTheme="majorHAnsi" w:hAnsiTheme="majorHAnsi" w:cs="Times New Roman"/>
        </w:rPr>
        <w:t>attractive to</w:t>
      </w:r>
      <w:r w:rsidRPr="00653F95">
        <w:rPr>
          <w:rFonts w:asciiTheme="majorHAnsi" w:hAnsiTheme="majorHAnsi" w:cs="Times New Roman"/>
        </w:rPr>
        <w:t xml:space="preserve"> consumers</w:t>
      </w:r>
      <w:r>
        <w:rPr>
          <w:rFonts w:asciiTheme="majorHAnsi" w:hAnsiTheme="majorHAnsi" w:cs="Times New Roman"/>
        </w:rPr>
        <w:t xml:space="preserve">. </w:t>
      </w:r>
      <w:r w:rsidRPr="00653F95">
        <w:rPr>
          <w:rFonts w:asciiTheme="majorHAnsi" w:hAnsiTheme="majorHAnsi" w:cs="Times New Roman"/>
        </w:rPr>
        <w:t xml:space="preserve">To date, </w:t>
      </w:r>
      <w:r>
        <w:rPr>
          <w:rFonts w:asciiTheme="majorHAnsi" w:hAnsiTheme="majorHAnsi" w:cs="Times New Roman"/>
        </w:rPr>
        <w:t>72</w:t>
      </w:r>
      <w:r w:rsidRPr="00653F95">
        <w:rPr>
          <w:rFonts w:asciiTheme="majorHAnsi" w:hAnsiTheme="majorHAnsi" w:cs="Times New Roman"/>
        </w:rPr>
        <w:t xml:space="preserve"> businesses on the Lower Cape have been verified </w:t>
      </w:r>
      <w:r>
        <w:rPr>
          <w:rFonts w:asciiTheme="majorHAnsi" w:hAnsiTheme="majorHAnsi" w:cs="Times New Roman"/>
        </w:rPr>
        <w:t xml:space="preserve">as Cape &amp; Islands Green, a mark of good practice they can leverage to grow their business.  </w:t>
      </w:r>
    </w:p>
    <w:p w14:paraId="199888A7" w14:textId="4422E487" w:rsidR="00E42B42" w:rsidRPr="00BD271B" w:rsidRDefault="00D92806" w:rsidP="00E42B42">
      <w:pPr>
        <w:spacing w:after="120"/>
        <w:rPr>
          <w:rFonts w:asciiTheme="majorHAnsi" w:hAnsiTheme="majorHAnsi" w:cs="Times New Roman"/>
        </w:rPr>
      </w:pPr>
      <w:r>
        <w:rPr>
          <w:rFonts w:asciiTheme="majorHAnsi" w:hAnsiTheme="majorHAnsi"/>
        </w:rPr>
        <w:t>We</w:t>
      </w:r>
      <w:r w:rsidRPr="00BD271B">
        <w:rPr>
          <w:rFonts w:asciiTheme="majorHAnsi" w:hAnsiTheme="majorHAnsi"/>
        </w:rPr>
        <w:t xml:space="preserve"> partner </w:t>
      </w:r>
      <w:r>
        <w:rPr>
          <w:rFonts w:asciiTheme="majorHAnsi" w:hAnsiTheme="majorHAnsi"/>
        </w:rPr>
        <w:t xml:space="preserve">mainly </w:t>
      </w:r>
      <w:r w:rsidRPr="00BD271B">
        <w:rPr>
          <w:rFonts w:asciiTheme="majorHAnsi" w:hAnsiTheme="majorHAnsi"/>
        </w:rPr>
        <w:t xml:space="preserve">with the Cape Cod Chapter of SCORE, an organization </w:t>
      </w:r>
      <w:r>
        <w:rPr>
          <w:rFonts w:asciiTheme="majorHAnsi" w:hAnsiTheme="majorHAnsi"/>
        </w:rPr>
        <w:t>of</w:t>
      </w:r>
      <w:r w:rsidRPr="00BD271B">
        <w:rPr>
          <w:rFonts w:asciiTheme="majorHAnsi" w:hAnsiTheme="majorHAnsi"/>
        </w:rPr>
        <w:t xml:space="preserve"> </w:t>
      </w:r>
      <w:r>
        <w:rPr>
          <w:rFonts w:asciiTheme="majorHAnsi" w:hAnsiTheme="majorHAnsi"/>
        </w:rPr>
        <w:t>volunteer</w:t>
      </w:r>
      <w:r w:rsidRPr="00BD271B">
        <w:rPr>
          <w:rFonts w:asciiTheme="majorHAnsi" w:hAnsiTheme="majorHAnsi"/>
        </w:rPr>
        <w:t xml:space="preserve"> business executives</w:t>
      </w:r>
      <w:r>
        <w:rPr>
          <w:rFonts w:asciiTheme="majorHAnsi" w:hAnsiTheme="majorHAnsi"/>
        </w:rPr>
        <w:t>,</w:t>
      </w:r>
      <w:r w:rsidRPr="00BD271B">
        <w:rPr>
          <w:rFonts w:asciiTheme="majorHAnsi" w:hAnsiTheme="majorHAnsi"/>
        </w:rPr>
        <w:t xml:space="preserve"> to provide business </w:t>
      </w:r>
      <w:r>
        <w:rPr>
          <w:rFonts w:asciiTheme="majorHAnsi" w:hAnsiTheme="majorHAnsi"/>
        </w:rPr>
        <w:t xml:space="preserve">coaching. </w:t>
      </w:r>
      <w:r>
        <w:rPr>
          <w:rFonts w:asciiTheme="majorHAnsi" w:hAnsiTheme="majorHAnsi" w:cs="Times New Roman"/>
        </w:rPr>
        <w:t xml:space="preserve">We believe there’s more business acumen to tap in order to mentor and guide less experienced entrepreneurs and grow our regional economy. Over the </w:t>
      </w:r>
      <w:r w:rsidRPr="00DB69BB">
        <w:rPr>
          <w:rFonts w:asciiTheme="majorHAnsi" w:hAnsiTheme="majorHAnsi" w:cs="Times New Roman"/>
        </w:rPr>
        <w:t xml:space="preserve">next </w:t>
      </w:r>
      <w:r>
        <w:rPr>
          <w:rFonts w:asciiTheme="majorHAnsi" w:hAnsiTheme="majorHAnsi" w:cs="Times New Roman"/>
        </w:rPr>
        <w:t>three</w:t>
      </w:r>
      <w:r w:rsidRPr="00DB69BB">
        <w:rPr>
          <w:rFonts w:asciiTheme="majorHAnsi" w:hAnsiTheme="majorHAnsi" w:cs="Times New Roman"/>
        </w:rPr>
        <w:t xml:space="preserve"> years</w:t>
      </w:r>
      <w:r w:rsidRPr="00DB69BB">
        <w:rPr>
          <w:rFonts w:asciiTheme="majorHAnsi" w:hAnsiTheme="majorHAnsi"/>
        </w:rPr>
        <w:t>,</w:t>
      </w:r>
      <w:r w:rsidRPr="005C25A5">
        <w:rPr>
          <w:rFonts w:asciiTheme="majorHAnsi" w:hAnsiTheme="majorHAnsi"/>
        </w:rPr>
        <w:t xml:space="preserve"> </w:t>
      </w:r>
      <w:r>
        <w:rPr>
          <w:rFonts w:asciiTheme="majorHAnsi" w:hAnsiTheme="majorHAnsi"/>
        </w:rPr>
        <w:t>we’ll</w:t>
      </w:r>
      <w:r w:rsidRPr="005C25A5">
        <w:rPr>
          <w:rFonts w:asciiTheme="majorHAnsi" w:hAnsiTheme="majorHAnsi"/>
        </w:rPr>
        <w:t xml:space="preserve"> </w:t>
      </w:r>
      <w:r>
        <w:rPr>
          <w:rFonts w:asciiTheme="majorHAnsi" w:hAnsiTheme="majorHAnsi"/>
        </w:rPr>
        <w:t>partner with SCORE to expand the pool of volunteers</w:t>
      </w:r>
      <w:r w:rsidR="00F913F3">
        <w:rPr>
          <w:rFonts w:asciiTheme="majorHAnsi" w:hAnsiTheme="majorHAnsi"/>
        </w:rPr>
        <w:t xml:space="preserve"> to</w:t>
      </w:r>
      <w:r>
        <w:rPr>
          <w:rFonts w:asciiTheme="majorHAnsi" w:hAnsiTheme="majorHAnsi"/>
        </w:rPr>
        <w:t xml:space="preserve"> </w:t>
      </w:r>
      <w:r w:rsidR="00E42B42">
        <w:rPr>
          <w:rFonts w:asciiTheme="majorHAnsi" w:hAnsiTheme="majorHAnsi"/>
        </w:rPr>
        <w:t>involv</w:t>
      </w:r>
      <w:r w:rsidR="00F913F3">
        <w:rPr>
          <w:rFonts w:asciiTheme="majorHAnsi" w:hAnsiTheme="majorHAnsi"/>
        </w:rPr>
        <w:t>e</w:t>
      </w:r>
      <w:r>
        <w:rPr>
          <w:rFonts w:asciiTheme="majorHAnsi" w:hAnsiTheme="majorHAnsi"/>
        </w:rPr>
        <w:t xml:space="preserve"> </w:t>
      </w:r>
      <w:r>
        <w:rPr>
          <w:rFonts w:asciiTheme="majorHAnsi" w:hAnsiTheme="majorHAnsi"/>
        </w:rPr>
        <w:lastRenderedPageBreak/>
        <w:t xml:space="preserve">more Lower Cape </w:t>
      </w:r>
      <w:r w:rsidR="00F913F3">
        <w:rPr>
          <w:rFonts w:asciiTheme="majorHAnsi" w:hAnsiTheme="majorHAnsi"/>
        </w:rPr>
        <w:t xml:space="preserve">residents </w:t>
      </w:r>
      <w:r w:rsidR="00E42B42">
        <w:rPr>
          <w:rFonts w:asciiTheme="majorHAnsi" w:hAnsiTheme="majorHAnsi"/>
        </w:rPr>
        <w:t xml:space="preserve">whose </w:t>
      </w:r>
      <w:r>
        <w:rPr>
          <w:rFonts w:asciiTheme="majorHAnsi" w:hAnsiTheme="majorHAnsi"/>
        </w:rPr>
        <w:t xml:space="preserve">experience and skills </w:t>
      </w:r>
      <w:r w:rsidR="00E42B42">
        <w:rPr>
          <w:rFonts w:asciiTheme="majorHAnsi" w:hAnsiTheme="majorHAnsi"/>
        </w:rPr>
        <w:t>more closely match</w:t>
      </w:r>
      <w:r>
        <w:rPr>
          <w:rFonts w:asciiTheme="majorHAnsi" w:hAnsiTheme="majorHAnsi"/>
        </w:rPr>
        <w:t xml:space="preserve"> our typical small business clients. </w:t>
      </w:r>
    </w:p>
    <w:p w14:paraId="0BBF3B79" w14:textId="77777777" w:rsidR="00E42B42" w:rsidRDefault="00D92806" w:rsidP="00F92924">
      <w:pPr>
        <w:spacing w:after="120"/>
        <w:rPr>
          <w:rFonts w:asciiTheme="majorHAnsi" w:hAnsiTheme="majorHAnsi" w:cs="Times New Roman"/>
        </w:rPr>
      </w:pPr>
      <w:r>
        <w:rPr>
          <w:rFonts w:asciiTheme="majorHAnsi" w:hAnsiTheme="majorHAnsi"/>
          <w:b/>
        </w:rPr>
        <w:t>3. S</w:t>
      </w:r>
      <w:r w:rsidRPr="00653F95">
        <w:rPr>
          <w:rFonts w:asciiTheme="majorHAnsi" w:hAnsiTheme="majorHAnsi"/>
          <w:b/>
        </w:rPr>
        <w:t>trengthen and preserve small-boat fishing</w:t>
      </w:r>
      <w:r>
        <w:rPr>
          <w:rFonts w:asciiTheme="majorHAnsi" w:hAnsiTheme="majorHAnsi"/>
          <w:b/>
        </w:rPr>
        <w:t xml:space="preserve"> and shellfishing/aquaculture</w:t>
      </w:r>
      <w:r w:rsidRPr="00653F95">
        <w:rPr>
          <w:rFonts w:asciiTheme="majorHAnsi" w:hAnsiTheme="majorHAnsi"/>
          <w:b/>
        </w:rPr>
        <w:t>.</w:t>
      </w:r>
      <w:r>
        <w:rPr>
          <w:rFonts w:asciiTheme="majorHAnsi" w:hAnsiTheme="majorHAnsi"/>
          <w:b/>
        </w:rPr>
        <w:t xml:space="preserve"> </w:t>
      </w:r>
      <w:r w:rsidRPr="00653F95">
        <w:rPr>
          <w:rFonts w:asciiTheme="majorHAnsi" w:hAnsiTheme="majorHAnsi"/>
        </w:rPr>
        <w:t>Fishing</w:t>
      </w:r>
      <w:r>
        <w:rPr>
          <w:rFonts w:asciiTheme="majorHAnsi" w:hAnsiTheme="majorHAnsi"/>
        </w:rPr>
        <w:t xml:space="preserve"> and shellfishing are </w:t>
      </w:r>
      <w:r w:rsidRPr="00653F95">
        <w:rPr>
          <w:rFonts w:asciiTheme="majorHAnsi" w:hAnsiTheme="majorHAnsi"/>
        </w:rPr>
        <w:t>integral to the Lower Cape’s economy</w:t>
      </w:r>
      <w:r>
        <w:rPr>
          <w:rFonts w:asciiTheme="majorHAnsi" w:hAnsiTheme="majorHAnsi"/>
        </w:rPr>
        <w:t>,</w:t>
      </w:r>
      <w:r w:rsidRPr="00653F95">
        <w:rPr>
          <w:rFonts w:asciiTheme="majorHAnsi" w:hAnsiTheme="majorHAnsi"/>
        </w:rPr>
        <w:t xml:space="preserve"> history</w:t>
      </w:r>
      <w:r>
        <w:rPr>
          <w:rFonts w:asciiTheme="majorHAnsi" w:hAnsiTheme="majorHAnsi"/>
        </w:rPr>
        <w:t xml:space="preserve"> and</w:t>
      </w:r>
      <w:r w:rsidRPr="00653F95">
        <w:rPr>
          <w:rFonts w:asciiTheme="majorHAnsi" w:hAnsiTheme="majorHAnsi"/>
        </w:rPr>
        <w:t xml:space="preserve"> culture</w:t>
      </w:r>
      <w:r>
        <w:rPr>
          <w:rFonts w:asciiTheme="majorHAnsi" w:hAnsiTheme="majorHAnsi"/>
        </w:rPr>
        <w:t>—t</w:t>
      </w:r>
      <w:r w:rsidRPr="00653F95">
        <w:rPr>
          <w:rFonts w:asciiTheme="majorHAnsi" w:hAnsiTheme="majorHAnsi"/>
        </w:rPr>
        <w:t xml:space="preserve">here is perhaps no other business more cherished. Yet the men and women who fish </w:t>
      </w:r>
      <w:r>
        <w:rPr>
          <w:rFonts w:asciiTheme="majorHAnsi" w:hAnsiTheme="majorHAnsi"/>
        </w:rPr>
        <w:t xml:space="preserve">and farm </w:t>
      </w:r>
      <w:r w:rsidRPr="00653F95">
        <w:rPr>
          <w:rFonts w:asciiTheme="majorHAnsi" w:hAnsiTheme="majorHAnsi"/>
        </w:rPr>
        <w:t xml:space="preserve">for a living today face the challenges of a changing ocean and a changing marketplace. </w:t>
      </w:r>
      <w:bookmarkStart w:id="2" w:name="_Hlk24033736"/>
      <w:r>
        <w:rPr>
          <w:rFonts w:asciiTheme="majorHAnsi" w:hAnsiTheme="majorHAnsi"/>
        </w:rPr>
        <w:t>The CDP’s w</w:t>
      </w:r>
      <w:r w:rsidRPr="00653F95">
        <w:rPr>
          <w:rFonts w:asciiTheme="majorHAnsi" w:hAnsiTheme="majorHAnsi"/>
        </w:rPr>
        <w:t xml:space="preserve">ork in this area began in 2008 when the </w:t>
      </w:r>
      <w:r w:rsidRPr="00653F95">
        <w:rPr>
          <w:rFonts w:asciiTheme="majorHAnsi" w:hAnsiTheme="majorHAnsi" w:cs="Times New Roman"/>
        </w:rPr>
        <w:t>Cape Cod Commercial Fishermen’s A</w:t>
      </w:r>
      <w:r>
        <w:rPr>
          <w:rFonts w:asciiTheme="majorHAnsi" w:hAnsiTheme="majorHAnsi" w:cs="Times New Roman"/>
        </w:rPr>
        <w:t>lliance</w:t>
      </w:r>
      <w:r w:rsidRPr="00653F95">
        <w:rPr>
          <w:rFonts w:asciiTheme="majorHAnsi" w:hAnsiTheme="majorHAnsi" w:cs="Times New Roman"/>
        </w:rPr>
        <w:t xml:space="preserve"> established the Fisheries Trust and asked the CDP to manage the leasing of quota and provide business assistance. </w:t>
      </w:r>
    </w:p>
    <w:bookmarkEnd w:id="2"/>
    <w:p w14:paraId="42594B67" w14:textId="77777777" w:rsidR="00F92924" w:rsidRPr="008E67A3" w:rsidRDefault="00D92806" w:rsidP="00F92924">
      <w:pPr>
        <w:spacing w:after="120"/>
        <w:rPr>
          <w:rFonts w:asciiTheme="majorHAnsi" w:hAnsiTheme="majorHAnsi"/>
          <w:bCs/>
        </w:rPr>
      </w:pPr>
      <w:r w:rsidRPr="00653F95">
        <w:rPr>
          <w:rFonts w:asciiTheme="majorHAnsi" w:hAnsiTheme="majorHAnsi"/>
        </w:rPr>
        <w:t xml:space="preserve">To date, this work </w:t>
      </w:r>
      <w:r w:rsidRPr="008D3240">
        <w:rPr>
          <w:rFonts w:asciiTheme="majorHAnsi" w:hAnsiTheme="majorHAnsi"/>
        </w:rPr>
        <w:t xml:space="preserve">has </w:t>
      </w:r>
      <w:bookmarkStart w:id="3" w:name="_Hlk24033670"/>
      <w:r w:rsidRPr="008D3240">
        <w:rPr>
          <w:rFonts w:asciiTheme="majorHAnsi" w:hAnsiTheme="majorHAnsi"/>
        </w:rPr>
        <w:t xml:space="preserve">retained </w:t>
      </w:r>
      <w:r w:rsidRPr="005152FC">
        <w:rPr>
          <w:rFonts w:asciiTheme="majorHAnsi" w:hAnsiTheme="majorHAnsi"/>
        </w:rPr>
        <w:t>at least 58 LMI jobs, is associated with roughly $10 million in revenue</w:t>
      </w:r>
      <w:r w:rsidRPr="008D3240">
        <w:rPr>
          <w:rFonts w:asciiTheme="majorHAnsi" w:hAnsiTheme="majorHAnsi"/>
        </w:rPr>
        <w:t xml:space="preserve"> </w:t>
      </w:r>
      <w:bookmarkEnd w:id="3"/>
      <w:r w:rsidRPr="008D3240">
        <w:rPr>
          <w:rFonts w:asciiTheme="majorHAnsi" w:hAnsiTheme="majorHAnsi"/>
        </w:rPr>
        <w:t>circulating in the local economy</w:t>
      </w:r>
      <w:r w:rsidRPr="00653F95">
        <w:rPr>
          <w:rFonts w:asciiTheme="majorHAnsi" w:hAnsiTheme="majorHAnsi"/>
        </w:rPr>
        <w:t xml:space="preserve">, and arguably preserved the Lower Cape’s </w:t>
      </w:r>
      <w:r>
        <w:rPr>
          <w:rFonts w:asciiTheme="majorHAnsi" w:hAnsiTheme="majorHAnsi"/>
        </w:rPr>
        <w:t>historic</w:t>
      </w:r>
      <w:r w:rsidRPr="00653F95">
        <w:rPr>
          <w:rFonts w:asciiTheme="majorHAnsi" w:hAnsiTheme="majorHAnsi"/>
        </w:rPr>
        <w:t xml:space="preserve"> tradition of small boat fishing. </w:t>
      </w:r>
      <w:r>
        <w:rPr>
          <w:rFonts w:asciiTheme="majorHAnsi" w:hAnsiTheme="majorHAnsi"/>
        </w:rPr>
        <w:t xml:space="preserve">We’ve also helped shellfishing businesses adapt to more stringent food safety regulations and expand through the use of new propagation techniques and higher quality seed. </w:t>
      </w:r>
      <w:r w:rsidRPr="008E67A3">
        <w:rPr>
          <w:rFonts w:asciiTheme="majorHAnsi" w:hAnsiTheme="majorHAnsi"/>
          <w:bCs/>
        </w:rPr>
        <w:t>Our work in this area has several components</w:t>
      </w:r>
      <w:r>
        <w:rPr>
          <w:rFonts w:asciiTheme="majorHAnsi" w:hAnsiTheme="majorHAnsi"/>
          <w:bCs/>
        </w:rPr>
        <w:t>, all of which are ongoing</w:t>
      </w:r>
      <w:r w:rsidRPr="008E67A3">
        <w:rPr>
          <w:rFonts w:asciiTheme="majorHAnsi" w:hAnsiTheme="majorHAnsi"/>
          <w:bCs/>
        </w:rPr>
        <w:t>:</w:t>
      </w:r>
    </w:p>
    <w:p w14:paraId="76AE7BF7" w14:textId="77777777" w:rsidR="00F92924" w:rsidRPr="00653F95" w:rsidRDefault="00D92806" w:rsidP="00E42B42">
      <w:pPr>
        <w:pStyle w:val="ListParagraph"/>
        <w:numPr>
          <w:ilvl w:val="0"/>
          <w:numId w:val="1"/>
        </w:numPr>
        <w:spacing w:after="120"/>
        <w:rPr>
          <w:rFonts w:asciiTheme="majorHAnsi" w:hAnsiTheme="majorHAnsi"/>
        </w:rPr>
      </w:pPr>
      <w:r w:rsidRPr="00653F95">
        <w:rPr>
          <w:rFonts w:asciiTheme="majorHAnsi" w:hAnsiTheme="majorHAnsi"/>
          <w:b/>
        </w:rPr>
        <w:t>Lease scallop quota at below</w:t>
      </w:r>
      <w:r>
        <w:rPr>
          <w:rFonts w:asciiTheme="majorHAnsi" w:hAnsiTheme="majorHAnsi"/>
          <w:b/>
        </w:rPr>
        <w:t>-</w:t>
      </w:r>
      <w:r w:rsidRPr="00653F95">
        <w:rPr>
          <w:rFonts w:asciiTheme="majorHAnsi" w:hAnsiTheme="majorHAnsi"/>
          <w:b/>
        </w:rPr>
        <w:t>market rates</w:t>
      </w:r>
      <w:r w:rsidRPr="00653F95">
        <w:rPr>
          <w:rFonts w:asciiTheme="majorHAnsi" w:hAnsiTheme="majorHAnsi"/>
          <w:b/>
          <w:i/>
        </w:rPr>
        <w:t>.</w:t>
      </w:r>
      <w:r w:rsidRPr="00653F95">
        <w:rPr>
          <w:rFonts w:asciiTheme="majorHAnsi" w:hAnsiTheme="majorHAnsi"/>
        </w:rPr>
        <w:t xml:space="preserve"> The CDP leases federally regulated scallop quota to local fishermen at below</w:t>
      </w:r>
      <w:r>
        <w:rPr>
          <w:rFonts w:asciiTheme="majorHAnsi" w:hAnsiTheme="majorHAnsi"/>
        </w:rPr>
        <w:t>-</w:t>
      </w:r>
      <w:r w:rsidRPr="00653F95">
        <w:rPr>
          <w:rFonts w:asciiTheme="majorHAnsi" w:hAnsiTheme="majorHAnsi"/>
        </w:rPr>
        <w:t>market rates, enabling small, often family-owned businesses to compete with larger enterprises.</w:t>
      </w:r>
      <w:r w:rsidRPr="00653F95">
        <w:rPr>
          <w:rStyle w:val="FootnoteReference"/>
          <w:rFonts w:asciiTheme="majorHAnsi" w:hAnsiTheme="majorHAnsi"/>
        </w:rPr>
        <w:footnoteReference w:id="12"/>
      </w:r>
      <w:r w:rsidRPr="00653F95">
        <w:rPr>
          <w:rFonts w:asciiTheme="majorHAnsi" w:hAnsiTheme="majorHAnsi"/>
        </w:rPr>
        <w:t xml:space="preserve"> In exchange, the owners </w:t>
      </w:r>
      <w:r w:rsidRPr="00653F95">
        <w:rPr>
          <w:rFonts w:asciiTheme="majorHAnsi" w:hAnsiTheme="majorHAnsi" w:cs="Times New Roman"/>
        </w:rPr>
        <w:t xml:space="preserve">agree to hire local crew and a pay fair wages, ensuring that profits remain within the region to benefit residents and to support the long-term viability of small-scale fishing on the Lower Cape. </w:t>
      </w:r>
    </w:p>
    <w:p w14:paraId="1ED6B2DC" w14:textId="2E1F96F5" w:rsidR="00E42B42" w:rsidRPr="00653F95" w:rsidRDefault="00D92806" w:rsidP="00E42B42">
      <w:pPr>
        <w:pStyle w:val="ListParagraph"/>
        <w:numPr>
          <w:ilvl w:val="0"/>
          <w:numId w:val="1"/>
        </w:numPr>
        <w:spacing w:after="120"/>
        <w:rPr>
          <w:rFonts w:asciiTheme="majorHAnsi" w:hAnsiTheme="majorHAnsi"/>
        </w:rPr>
      </w:pPr>
      <w:r>
        <w:rPr>
          <w:rFonts w:asciiTheme="majorHAnsi" w:hAnsiTheme="majorHAnsi"/>
          <w:b/>
        </w:rPr>
        <w:t xml:space="preserve">Administer </w:t>
      </w:r>
      <w:r w:rsidR="00B0758A">
        <w:rPr>
          <w:rFonts w:asciiTheme="majorHAnsi" w:hAnsiTheme="majorHAnsi"/>
          <w:b/>
        </w:rPr>
        <w:t xml:space="preserve">three targeted </w:t>
      </w:r>
      <w:r w:rsidR="00E42B42">
        <w:rPr>
          <w:rFonts w:asciiTheme="majorHAnsi" w:hAnsiTheme="majorHAnsi"/>
          <w:b/>
        </w:rPr>
        <w:t>l</w:t>
      </w:r>
      <w:r>
        <w:rPr>
          <w:rFonts w:asciiTheme="majorHAnsi" w:hAnsiTheme="majorHAnsi"/>
          <w:b/>
        </w:rPr>
        <w:t>oan funds to support fishing businesses.</w:t>
      </w:r>
      <w:r w:rsidRPr="00653F95">
        <w:rPr>
          <w:rFonts w:asciiTheme="majorHAnsi" w:hAnsiTheme="majorHAnsi"/>
        </w:rPr>
        <w:t xml:space="preserve"> </w:t>
      </w:r>
      <w:r w:rsidR="00B0758A">
        <w:rPr>
          <w:rFonts w:asciiTheme="majorHAnsi" w:hAnsiTheme="majorHAnsi"/>
        </w:rPr>
        <w:t>We loan money to</w:t>
      </w:r>
      <w:r>
        <w:rPr>
          <w:rFonts w:asciiTheme="majorHAnsi" w:hAnsiTheme="majorHAnsi"/>
        </w:rPr>
        <w:t xml:space="preserve"> scallopers to finance the purchase of scallop quota using the purchase quota as collateral</w:t>
      </w:r>
      <w:r w:rsidR="00B0758A">
        <w:rPr>
          <w:rFonts w:asciiTheme="majorHAnsi" w:hAnsiTheme="majorHAnsi"/>
        </w:rPr>
        <w:t>. We</w:t>
      </w:r>
      <w:r w:rsidR="00E42B42">
        <w:rPr>
          <w:rFonts w:asciiTheme="majorHAnsi" w:hAnsiTheme="majorHAnsi"/>
        </w:rPr>
        <w:t xml:space="preserve"> </w:t>
      </w:r>
      <w:r w:rsidR="00B0758A">
        <w:rPr>
          <w:rFonts w:asciiTheme="majorHAnsi" w:hAnsiTheme="majorHAnsi"/>
        </w:rPr>
        <w:t>make loans to</w:t>
      </w:r>
      <w:r>
        <w:rPr>
          <w:rFonts w:asciiTheme="majorHAnsi" w:hAnsiTheme="majorHAnsi"/>
        </w:rPr>
        <w:t xml:space="preserve"> ground fishermen </w:t>
      </w:r>
      <w:r w:rsidR="00B0758A">
        <w:rPr>
          <w:rFonts w:asciiTheme="majorHAnsi" w:hAnsiTheme="majorHAnsi"/>
        </w:rPr>
        <w:t>for the purpose of</w:t>
      </w:r>
      <w:r>
        <w:rPr>
          <w:rFonts w:asciiTheme="majorHAnsi" w:hAnsiTheme="majorHAnsi"/>
        </w:rPr>
        <w:t xml:space="preserve"> consolidating debt, purchasing gear to diversify their catch and </w:t>
      </w:r>
      <w:r w:rsidRPr="00653F95">
        <w:rPr>
          <w:rFonts w:asciiTheme="majorHAnsi" w:hAnsiTheme="majorHAnsi"/>
        </w:rPr>
        <w:t>implement</w:t>
      </w:r>
      <w:r>
        <w:rPr>
          <w:rFonts w:asciiTheme="majorHAnsi" w:hAnsiTheme="majorHAnsi"/>
        </w:rPr>
        <w:t>ing</w:t>
      </w:r>
      <w:r w:rsidRPr="00653F95">
        <w:rPr>
          <w:rFonts w:asciiTheme="majorHAnsi" w:hAnsiTheme="majorHAnsi"/>
        </w:rPr>
        <w:t xml:space="preserve"> energy efficiency upgrades</w:t>
      </w:r>
      <w:r>
        <w:rPr>
          <w:rFonts w:asciiTheme="majorHAnsi" w:hAnsiTheme="majorHAnsi"/>
        </w:rPr>
        <w:t xml:space="preserve"> to their boats</w:t>
      </w:r>
      <w:r w:rsidRPr="00653F95">
        <w:rPr>
          <w:rFonts w:asciiTheme="majorHAnsi" w:hAnsiTheme="majorHAnsi"/>
        </w:rPr>
        <w:t xml:space="preserve">, </w:t>
      </w:r>
      <w:r w:rsidR="00B0758A">
        <w:rPr>
          <w:rFonts w:asciiTheme="majorHAnsi" w:hAnsiTheme="majorHAnsi"/>
        </w:rPr>
        <w:t xml:space="preserve">all to </w:t>
      </w:r>
      <w:r w:rsidRPr="00653F95">
        <w:rPr>
          <w:rFonts w:asciiTheme="majorHAnsi" w:hAnsiTheme="majorHAnsi"/>
        </w:rPr>
        <w:t>mak</w:t>
      </w:r>
      <w:r w:rsidR="00B0758A">
        <w:rPr>
          <w:rFonts w:asciiTheme="majorHAnsi" w:hAnsiTheme="majorHAnsi"/>
        </w:rPr>
        <w:t>e</w:t>
      </w:r>
      <w:r w:rsidRPr="00653F95">
        <w:rPr>
          <w:rFonts w:asciiTheme="majorHAnsi" w:hAnsiTheme="majorHAnsi"/>
        </w:rPr>
        <w:t xml:space="preserve"> their small businesses more profitable</w:t>
      </w:r>
      <w:r w:rsidR="00B0758A">
        <w:rPr>
          <w:rFonts w:asciiTheme="majorHAnsi" w:hAnsiTheme="majorHAnsi"/>
        </w:rPr>
        <w:t>.</w:t>
      </w:r>
      <w:r w:rsidR="00E42B42">
        <w:rPr>
          <w:rFonts w:asciiTheme="majorHAnsi" w:hAnsiTheme="majorHAnsi"/>
        </w:rPr>
        <w:t xml:space="preserve"> </w:t>
      </w:r>
      <w:r w:rsidR="00B0758A">
        <w:rPr>
          <w:rFonts w:asciiTheme="majorHAnsi" w:hAnsiTheme="majorHAnsi"/>
        </w:rPr>
        <w:t>These loans</w:t>
      </w:r>
      <w:r w:rsidRPr="00653F95">
        <w:rPr>
          <w:rFonts w:asciiTheme="majorHAnsi" w:hAnsiTheme="majorHAnsi"/>
        </w:rPr>
        <w:t xml:space="preserve"> also can be used to purchase ground fish quota for plentiful species such as monk and skate</w:t>
      </w:r>
      <w:r w:rsidR="00B0758A">
        <w:rPr>
          <w:rFonts w:asciiTheme="majorHAnsi" w:hAnsiTheme="majorHAnsi"/>
        </w:rPr>
        <w:t xml:space="preserve">. And through a </w:t>
      </w:r>
      <w:r>
        <w:rPr>
          <w:rFonts w:asciiTheme="majorHAnsi" w:hAnsiTheme="majorHAnsi"/>
        </w:rPr>
        <w:t xml:space="preserve">third </w:t>
      </w:r>
      <w:r w:rsidR="00B0758A">
        <w:rPr>
          <w:rFonts w:asciiTheme="majorHAnsi" w:hAnsiTheme="majorHAnsi"/>
        </w:rPr>
        <w:t xml:space="preserve">fund, we loan money to </w:t>
      </w:r>
      <w:r>
        <w:rPr>
          <w:rFonts w:asciiTheme="majorHAnsi" w:hAnsiTheme="majorHAnsi"/>
        </w:rPr>
        <w:t xml:space="preserve">shellfishermen </w:t>
      </w:r>
      <w:r w:rsidR="00B0758A">
        <w:rPr>
          <w:rFonts w:asciiTheme="majorHAnsi" w:hAnsiTheme="majorHAnsi"/>
        </w:rPr>
        <w:t xml:space="preserve">for the </w:t>
      </w:r>
      <w:r>
        <w:rPr>
          <w:rFonts w:asciiTheme="majorHAnsi" w:hAnsiTheme="majorHAnsi"/>
        </w:rPr>
        <w:t>purchase higher quality seed and new and more efficient gear, including coolers and ice machines to comply with new food safety regulations</w:t>
      </w:r>
      <w:r w:rsidR="00B0758A">
        <w:rPr>
          <w:rFonts w:asciiTheme="majorHAnsi" w:hAnsiTheme="majorHAnsi"/>
        </w:rPr>
        <w:t>.</w:t>
      </w:r>
    </w:p>
    <w:p w14:paraId="2D986CC7" w14:textId="77777777" w:rsidR="00F92924" w:rsidRPr="00653F95" w:rsidRDefault="00D92806" w:rsidP="00E42B42">
      <w:pPr>
        <w:pStyle w:val="ListParagraph"/>
        <w:numPr>
          <w:ilvl w:val="0"/>
          <w:numId w:val="1"/>
        </w:numPr>
        <w:spacing w:after="120"/>
        <w:rPr>
          <w:rFonts w:asciiTheme="majorHAnsi" w:hAnsiTheme="majorHAnsi"/>
        </w:rPr>
      </w:pPr>
      <w:r w:rsidRPr="00653F95">
        <w:rPr>
          <w:rFonts w:asciiTheme="majorHAnsi" w:hAnsiTheme="majorHAnsi"/>
          <w:b/>
        </w:rPr>
        <w:t xml:space="preserve">Provide business education and technical assistance. </w:t>
      </w:r>
      <w:r w:rsidRPr="00653F95">
        <w:rPr>
          <w:rFonts w:asciiTheme="majorHAnsi" w:hAnsiTheme="majorHAnsi"/>
        </w:rPr>
        <w:t xml:space="preserve">Along with leases and loans, the CDP provides </w:t>
      </w:r>
      <w:r w:rsidRPr="00653F95">
        <w:rPr>
          <w:rFonts w:asciiTheme="majorHAnsi" w:hAnsiTheme="majorHAnsi" w:cs="Times New Roman"/>
        </w:rPr>
        <w:t>business education and in-depth technical assistance to help local fishermen transition to a new way of doing business that relies on planning, strong financial management and access to capital.</w:t>
      </w:r>
    </w:p>
    <w:p w14:paraId="4B91D360" w14:textId="77777777" w:rsidR="00E42B42" w:rsidRDefault="00D92806" w:rsidP="00E42B42">
      <w:pPr>
        <w:spacing w:after="120"/>
        <w:rPr>
          <w:rFonts w:asciiTheme="majorHAnsi" w:hAnsiTheme="majorHAnsi"/>
        </w:rPr>
      </w:pPr>
      <w:r w:rsidRPr="00006570">
        <w:rPr>
          <w:rFonts w:asciiTheme="majorHAnsi" w:hAnsiTheme="majorHAnsi"/>
          <w:b/>
        </w:rPr>
        <w:t xml:space="preserve">4. </w:t>
      </w:r>
      <w:r>
        <w:rPr>
          <w:rFonts w:asciiTheme="majorHAnsi" w:hAnsiTheme="majorHAnsi"/>
          <w:b/>
        </w:rPr>
        <w:t>P</w:t>
      </w:r>
      <w:r w:rsidRPr="00006570">
        <w:rPr>
          <w:rFonts w:asciiTheme="majorHAnsi" w:hAnsiTheme="majorHAnsi"/>
          <w:b/>
        </w:rPr>
        <w:t xml:space="preserve">romote the growth of business sectors poised to expand. </w:t>
      </w:r>
      <w:r w:rsidRPr="00006570">
        <w:rPr>
          <w:rFonts w:asciiTheme="majorHAnsi" w:hAnsiTheme="majorHAnsi"/>
        </w:rPr>
        <w:t xml:space="preserve">In addition to working with individual businesses, the CDP takes an active role in identifying and nurturing sectors of the </w:t>
      </w:r>
      <w:r>
        <w:rPr>
          <w:rFonts w:asciiTheme="majorHAnsi" w:hAnsiTheme="majorHAnsi"/>
        </w:rPr>
        <w:t>regional</w:t>
      </w:r>
      <w:r w:rsidRPr="00006570">
        <w:rPr>
          <w:rFonts w:asciiTheme="majorHAnsi" w:hAnsiTheme="majorHAnsi"/>
        </w:rPr>
        <w:t xml:space="preserve"> economy that are poised to expand. </w:t>
      </w:r>
      <w:r>
        <w:rPr>
          <w:rFonts w:asciiTheme="majorHAnsi" w:hAnsiTheme="majorHAnsi"/>
        </w:rPr>
        <w:t>We</w:t>
      </w:r>
      <w:r w:rsidRPr="00006570">
        <w:rPr>
          <w:rFonts w:asciiTheme="majorHAnsi" w:hAnsiTheme="majorHAnsi"/>
        </w:rPr>
        <w:t xml:space="preserve"> facilitat</w:t>
      </w:r>
      <w:r>
        <w:rPr>
          <w:rFonts w:asciiTheme="majorHAnsi" w:hAnsiTheme="majorHAnsi"/>
        </w:rPr>
        <w:t>e</w:t>
      </w:r>
      <w:r w:rsidRPr="00006570">
        <w:rPr>
          <w:rFonts w:asciiTheme="majorHAnsi" w:hAnsiTheme="majorHAnsi"/>
        </w:rPr>
        <w:t xml:space="preserve"> connections among businesses with common goals and interests, provid</w:t>
      </w:r>
      <w:r>
        <w:rPr>
          <w:rFonts w:asciiTheme="majorHAnsi" w:hAnsiTheme="majorHAnsi"/>
        </w:rPr>
        <w:t>e</w:t>
      </w:r>
      <w:r w:rsidRPr="00006570">
        <w:rPr>
          <w:rFonts w:asciiTheme="majorHAnsi" w:hAnsiTheme="majorHAnsi"/>
        </w:rPr>
        <w:t xml:space="preserve"> technical assistance</w:t>
      </w:r>
      <w:r>
        <w:rPr>
          <w:rFonts w:asciiTheme="majorHAnsi" w:hAnsiTheme="majorHAnsi"/>
        </w:rPr>
        <w:t>,</w:t>
      </w:r>
      <w:r w:rsidRPr="00006570">
        <w:rPr>
          <w:rFonts w:asciiTheme="majorHAnsi" w:hAnsiTheme="majorHAnsi"/>
        </w:rPr>
        <w:t xml:space="preserve"> and act as a broker </w:t>
      </w:r>
      <w:r>
        <w:rPr>
          <w:rFonts w:asciiTheme="majorHAnsi" w:hAnsiTheme="majorHAnsi"/>
        </w:rPr>
        <w:t>to connect</w:t>
      </w:r>
      <w:r w:rsidRPr="00006570">
        <w:rPr>
          <w:rFonts w:asciiTheme="majorHAnsi" w:hAnsiTheme="majorHAnsi"/>
        </w:rPr>
        <w:t xml:space="preserve"> growing sectors of the economy </w:t>
      </w:r>
      <w:r>
        <w:rPr>
          <w:rFonts w:asciiTheme="majorHAnsi" w:hAnsiTheme="majorHAnsi"/>
        </w:rPr>
        <w:t>with</w:t>
      </w:r>
      <w:r w:rsidRPr="00006570">
        <w:rPr>
          <w:rFonts w:asciiTheme="majorHAnsi" w:hAnsiTheme="majorHAnsi"/>
        </w:rPr>
        <w:t xml:space="preserve"> sources of financing and other support. </w:t>
      </w:r>
      <w:r>
        <w:rPr>
          <w:rFonts w:asciiTheme="majorHAnsi" w:hAnsiTheme="majorHAnsi"/>
        </w:rPr>
        <w:t>F</w:t>
      </w:r>
      <w:r w:rsidRPr="00006570">
        <w:rPr>
          <w:rFonts w:asciiTheme="majorHAnsi" w:hAnsiTheme="majorHAnsi"/>
        </w:rPr>
        <w:t xml:space="preserve">or example, </w:t>
      </w:r>
      <w:r>
        <w:rPr>
          <w:rFonts w:asciiTheme="majorHAnsi" w:hAnsiTheme="majorHAnsi"/>
        </w:rPr>
        <w:t>a few years ago the</w:t>
      </w:r>
      <w:r w:rsidRPr="00006570">
        <w:rPr>
          <w:rFonts w:asciiTheme="majorHAnsi" w:hAnsiTheme="majorHAnsi"/>
        </w:rPr>
        <w:t xml:space="preserve"> CDP hosted seminars for local food producers that led to the creation of a regional farmers market in Orleans </w:t>
      </w:r>
      <w:r>
        <w:rPr>
          <w:rFonts w:asciiTheme="majorHAnsi" w:hAnsiTheme="majorHAnsi"/>
        </w:rPr>
        <w:t xml:space="preserve">that operates </w:t>
      </w:r>
      <w:r w:rsidRPr="00006570">
        <w:rPr>
          <w:rFonts w:asciiTheme="majorHAnsi" w:hAnsiTheme="majorHAnsi"/>
        </w:rPr>
        <w:t xml:space="preserve">during the gap season from December </w:t>
      </w:r>
      <w:r w:rsidRPr="00006570">
        <w:rPr>
          <w:rFonts w:asciiTheme="majorHAnsi" w:hAnsiTheme="majorHAnsi"/>
        </w:rPr>
        <w:lastRenderedPageBreak/>
        <w:t>through April</w:t>
      </w:r>
      <w:r>
        <w:rPr>
          <w:rFonts w:asciiTheme="majorHAnsi" w:hAnsiTheme="majorHAnsi"/>
        </w:rPr>
        <w:t>. That winter market</w:t>
      </w:r>
      <w:r w:rsidRPr="00006570">
        <w:rPr>
          <w:rFonts w:asciiTheme="majorHAnsi" w:hAnsiTheme="majorHAnsi"/>
        </w:rPr>
        <w:t xml:space="preserve"> is now self-sustaining and highly valued </w:t>
      </w:r>
      <w:r>
        <w:rPr>
          <w:rFonts w:asciiTheme="majorHAnsi" w:hAnsiTheme="majorHAnsi"/>
        </w:rPr>
        <w:t>among year-round residents</w:t>
      </w:r>
    </w:p>
    <w:p w14:paraId="3466F5D9" w14:textId="0CEF06C2" w:rsidR="00E42B42" w:rsidRPr="000D5F26" w:rsidRDefault="00D92806" w:rsidP="00E42B42">
      <w:pPr>
        <w:spacing w:after="120"/>
        <w:rPr>
          <w:rFonts w:asciiTheme="majorHAnsi" w:hAnsiTheme="majorHAnsi"/>
        </w:rPr>
      </w:pPr>
      <w:r>
        <w:rPr>
          <w:rFonts w:asciiTheme="majorHAnsi" w:hAnsiTheme="majorHAnsi"/>
        </w:rPr>
        <w:t>Going forward, our aim is to identify and develop new regional strategies that foster the growth of particular business sectors or modes of working (e.g. telecommuting)</w:t>
      </w:r>
      <w:r w:rsidR="00B0758A">
        <w:rPr>
          <w:rFonts w:asciiTheme="majorHAnsi" w:hAnsiTheme="majorHAnsi"/>
        </w:rPr>
        <w:t>. We</w:t>
      </w:r>
      <w:r>
        <w:rPr>
          <w:rFonts w:asciiTheme="majorHAnsi" w:hAnsiTheme="majorHAnsi"/>
        </w:rPr>
        <w:t xml:space="preserve"> also </w:t>
      </w:r>
      <w:r w:rsidR="00B0758A">
        <w:rPr>
          <w:rFonts w:asciiTheme="majorHAnsi" w:hAnsiTheme="majorHAnsi"/>
        </w:rPr>
        <w:t xml:space="preserve">plan </w:t>
      </w:r>
      <w:r>
        <w:rPr>
          <w:rFonts w:asciiTheme="majorHAnsi" w:hAnsiTheme="majorHAnsi"/>
        </w:rPr>
        <w:t>to work with towns to lower or remove administrative barriers that slow or even impede the creation and growth of businesses on the Lower Cape.</w:t>
      </w:r>
    </w:p>
    <w:p w14:paraId="6CF255DA" w14:textId="77777777" w:rsidR="00F92924" w:rsidRPr="00653F95" w:rsidRDefault="00D92806" w:rsidP="00F92924">
      <w:pPr>
        <w:spacing w:after="120"/>
        <w:rPr>
          <w:rFonts w:asciiTheme="majorHAnsi" w:hAnsiTheme="majorHAnsi"/>
          <w:b/>
          <w:caps/>
        </w:rPr>
      </w:pPr>
      <w:r w:rsidRPr="00653F95">
        <w:rPr>
          <w:rFonts w:asciiTheme="majorHAnsi" w:hAnsiTheme="majorHAnsi"/>
          <w:b/>
          <w:caps/>
        </w:rPr>
        <w:t xml:space="preserve">II. Affordable Housing </w:t>
      </w:r>
    </w:p>
    <w:p w14:paraId="27D48C1A" w14:textId="77777777" w:rsidR="00E42B42" w:rsidRPr="00006570" w:rsidRDefault="00D92806" w:rsidP="00F92924">
      <w:pPr>
        <w:spacing w:after="120"/>
        <w:rPr>
          <w:rFonts w:asciiTheme="majorHAnsi" w:hAnsiTheme="majorHAnsi"/>
        </w:rPr>
      </w:pPr>
      <w:r w:rsidRPr="00006570">
        <w:rPr>
          <w:rFonts w:asciiTheme="majorHAnsi" w:hAnsiTheme="majorHAnsi"/>
          <w:bCs/>
        </w:rPr>
        <w:t xml:space="preserve">For all the reasons described </w:t>
      </w:r>
      <w:r>
        <w:rPr>
          <w:rFonts w:asciiTheme="majorHAnsi" w:hAnsiTheme="majorHAnsi"/>
          <w:bCs/>
        </w:rPr>
        <w:t>in Section I of this Plan</w:t>
      </w:r>
      <w:r w:rsidRPr="00006570">
        <w:rPr>
          <w:rFonts w:asciiTheme="majorHAnsi" w:hAnsiTheme="majorHAnsi"/>
          <w:bCs/>
        </w:rPr>
        <w:t xml:space="preserve">, affordable housing is </w:t>
      </w:r>
      <w:r>
        <w:rPr>
          <w:rFonts w:asciiTheme="majorHAnsi" w:hAnsiTheme="majorHAnsi"/>
          <w:bCs/>
        </w:rPr>
        <w:t xml:space="preserve">a </w:t>
      </w:r>
      <w:r w:rsidRPr="00006570">
        <w:rPr>
          <w:rFonts w:asciiTheme="majorHAnsi" w:hAnsiTheme="majorHAnsi"/>
          <w:bCs/>
        </w:rPr>
        <w:t>lynchpin issue on the Lower Cape. There’s simply not enough of it to support thriving year-round communities that in turn</w:t>
      </w:r>
      <w:r>
        <w:rPr>
          <w:rFonts w:asciiTheme="majorHAnsi" w:hAnsiTheme="majorHAnsi"/>
          <w:bCs/>
        </w:rPr>
        <w:t xml:space="preserve"> power a robust year-round</w:t>
      </w:r>
      <w:r w:rsidRPr="00006570">
        <w:rPr>
          <w:rFonts w:asciiTheme="majorHAnsi" w:hAnsiTheme="majorHAnsi"/>
          <w:bCs/>
        </w:rPr>
        <w:t xml:space="preserve"> economy</w:t>
      </w:r>
      <w:r>
        <w:rPr>
          <w:rFonts w:asciiTheme="majorHAnsi" w:hAnsiTheme="majorHAnsi"/>
          <w:bCs/>
        </w:rPr>
        <w:t>, and there are real challenges to meeting the housing needs</w:t>
      </w:r>
      <w:r w:rsidRPr="00006570">
        <w:rPr>
          <w:rFonts w:asciiTheme="majorHAnsi" w:hAnsiTheme="majorHAnsi"/>
          <w:bCs/>
        </w:rPr>
        <w:t xml:space="preserve">. Our work in this area </w:t>
      </w:r>
      <w:r>
        <w:rPr>
          <w:rFonts w:asciiTheme="majorHAnsi" w:hAnsiTheme="majorHAnsi"/>
          <w:bCs/>
        </w:rPr>
        <w:t>entails</w:t>
      </w:r>
      <w:r w:rsidRPr="00006570">
        <w:rPr>
          <w:rFonts w:asciiTheme="majorHAnsi" w:hAnsiTheme="majorHAnsi"/>
          <w:bCs/>
        </w:rPr>
        <w:t xml:space="preserve"> managing </w:t>
      </w:r>
      <w:r>
        <w:rPr>
          <w:rFonts w:asciiTheme="majorHAnsi" w:hAnsiTheme="majorHAnsi"/>
          <w:bCs/>
        </w:rPr>
        <w:t xml:space="preserve">and preserving </w:t>
      </w:r>
      <w:r w:rsidRPr="00006570">
        <w:rPr>
          <w:rFonts w:asciiTheme="majorHAnsi" w:hAnsiTheme="majorHAnsi"/>
          <w:bCs/>
        </w:rPr>
        <w:t>existing affordable housing while</w:t>
      </w:r>
      <w:r>
        <w:rPr>
          <w:rFonts w:asciiTheme="majorHAnsi" w:hAnsiTheme="majorHAnsi"/>
          <w:bCs/>
        </w:rPr>
        <w:t xml:space="preserve"> also undertaking creative strategies to </w:t>
      </w:r>
      <w:r w:rsidRPr="00006570">
        <w:rPr>
          <w:rFonts w:asciiTheme="majorHAnsi" w:hAnsiTheme="majorHAnsi"/>
          <w:bCs/>
        </w:rPr>
        <w:t>increas</w:t>
      </w:r>
      <w:r>
        <w:rPr>
          <w:rFonts w:asciiTheme="majorHAnsi" w:hAnsiTheme="majorHAnsi"/>
          <w:bCs/>
        </w:rPr>
        <w:t>e</w:t>
      </w:r>
      <w:r w:rsidRPr="00006570">
        <w:rPr>
          <w:rFonts w:asciiTheme="majorHAnsi" w:hAnsiTheme="majorHAnsi"/>
          <w:bCs/>
        </w:rPr>
        <w:t xml:space="preserve"> the stock of affordable dwellings</w:t>
      </w:r>
      <w:r>
        <w:rPr>
          <w:rFonts w:asciiTheme="majorHAnsi" w:hAnsiTheme="majorHAnsi"/>
          <w:bCs/>
        </w:rPr>
        <w:t>. We’re a gateway to safe, stable and affordable rental housing and support for individuals and families at risk of losing an affordable place to live. We also serve LMI home owners seeking to maintain their properties and those who would like to become first-time home owners</w:t>
      </w:r>
      <w:r w:rsidRPr="00C97547">
        <w:rPr>
          <w:rFonts w:asciiTheme="majorHAnsi" w:hAnsiTheme="majorHAnsi"/>
          <w:bCs/>
        </w:rPr>
        <w:t xml:space="preserve">. </w:t>
      </w:r>
      <w:r>
        <w:rPr>
          <w:rFonts w:asciiTheme="majorHAnsi" w:hAnsiTheme="majorHAnsi"/>
          <w:bCs/>
        </w:rPr>
        <w:t xml:space="preserve">A demonstrated commitment to green building and energy efficiency practices permeates our work. </w:t>
      </w:r>
    </w:p>
    <w:p w14:paraId="200F7752" w14:textId="11C07D26" w:rsidR="00E42B42" w:rsidRDefault="00D92806" w:rsidP="00E42B42">
      <w:pPr>
        <w:spacing w:after="120"/>
        <w:rPr>
          <w:rFonts w:asciiTheme="majorHAnsi" w:hAnsiTheme="majorHAnsi"/>
        </w:rPr>
      </w:pPr>
      <w:r w:rsidRPr="00653F95">
        <w:rPr>
          <w:rFonts w:asciiTheme="majorHAnsi" w:hAnsiTheme="majorHAnsi"/>
          <w:b/>
        </w:rPr>
        <w:t>1. Manage</w:t>
      </w:r>
      <w:r>
        <w:rPr>
          <w:rFonts w:asciiTheme="majorHAnsi" w:hAnsiTheme="majorHAnsi"/>
          <w:b/>
        </w:rPr>
        <w:t xml:space="preserve"> and preserve </w:t>
      </w:r>
      <w:r w:rsidRPr="00653F95">
        <w:rPr>
          <w:rFonts w:asciiTheme="majorHAnsi" w:hAnsiTheme="majorHAnsi"/>
          <w:b/>
        </w:rPr>
        <w:t>existing affordable housing.</w:t>
      </w:r>
      <w:r>
        <w:rPr>
          <w:rFonts w:asciiTheme="majorHAnsi" w:hAnsiTheme="majorHAnsi"/>
          <w:b/>
        </w:rPr>
        <w:t xml:space="preserve"> </w:t>
      </w:r>
      <w:r>
        <w:rPr>
          <w:rFonts w:asciiTheme="majorHAnsi" w:hAnsiTheme="majorHAnsi"/>
          <w:bCs/>
        </w:rPr>
        <w:t xml:space="preserve">The CDP has been acquiring and managing affordable rental properties since 1996. We now </w:t>
      </w:r>
      <w:r w:rsidRPr="00006570">
        <w:rPr>
          <w:rFonts w:asciiTheme="majorHAnsi" w:hAnsiTheme="majorHAnsi"/>
        </w:rPr>
        <w:t>own and</w:t>
      </w:r>
      <w:r>
        <w:rPr>
          <w:rFonts w:asciiTheme="majorHAnsi" w:hAnsiTheme="majorHAnsi"/>
        </w:rPr>
        <w:t>/or</w:t>
      </w:r>
      <w:r w:rsidRPr="00006570">
        <w:rPr>
          <w:rFonts w:asciiTheme="majorHAnsi" w:hAnsiTheme="majorHAnsi"/>
        </w:rPr>
        <w:t xml:space="preserve"> manage</w:t>
      </w:r>
      <w:r>
        <w:rPr>
          <w:rFonts w:asciiTheme="majorHAnsi" w:hAnsiTheme="majorHAnsi"/>
        </w:rPr>
        <w:t xml:space="preserve"> 100</w:t>
      </w:r>
      <w:r w:rsidRPr="00006570">
        <w:rPr>
          <w:rFonts w:asciiTheme="majorHAnsi" w:hAnsiTheme="majorHAnsi"/>
        </w:rPr>
        <w:t xml:space="preserve"> affordable</w:t>
      </w:r>
      <w:r>
        <w:rPr>
          <w:rFonts w:asciiTheme="majorHAnsi" w:hAnsiTheme="majorHAnsi"/>
        </w:rPr>
        <w:t xml:space="preserve"> and community</w:t>
      </w:r>
      <w:r w:rsidRPr="00006570">
        <w:rPr>
          <w:rFonts w:asciiTheme="majorHAnsi" w:hAnsiTheme="majorHAnsi"/>
        </w:rPr>
        <w:t xml:space="preserve"> housing units </w:t>
      </w:r>
      <w:r w:rsidRPr="003D19D9">
        <w:rPr>
          <w:rFonts w:asciiTheme="majorHAnsi" w:hAnsiTheme="majorHAnsi"/>
        </w:rPr>
        <w:t>at 21 sites</w:t>
      </w:r>
      <w:r w:rsidRPr="00006570">
        <w:rPr>
          <w:rFonts w:asciiTheme="majorHAnsi" w:hAnsiTheme="majorHAnsi"/>
        </w:rPr>
        <w:t xml:space="preserve"> spread across the eight </w:t>
      </w:r>
      <w:r w:rsidRPr="003F574A">
        <w:rPr>
          <w:rFonts w:asciiTheme="majorHAnsi" w:hAnsiTheme="majorHAnsi"/>
        </w:rPr>
        <w:t>Lower Cape</w:t>
      </w:r>
      <w:r w:rsidRPr="009D2E9E">
        <w:rPr>
          <w:rFonts w:asciiTheme="majorHAnsi" w:hAnsiTheme="majorHAnsi"/>
        </w:rPr>
        <w:t xml:space="preserve"> </w:t>
      </w:r>
      <w:r w:rsidRPr="00006570">
        <w:rPr>
          <w:rFonts w:asciiTheme="majorHAnsi" w:hAnsiTheme="majorHAnsi"/>
        </w:rPr>
        <w:t xml:space="preserve">towns. At present, those </w:t>
      </w:r>
      <w:r>
        <w:rPr>
          <w:rFonts w:asciiTheme="majorHAnsi" w:hAnsiTheme="majorHAnsi"/>
        </w:rPr>
        <w:t xml:space="preserve">rental </w:t>
      </w:r>
      <w:r w:rsidRPr="00006570">
        <w:rPr>
          <w:rFonts w:asciiTheme="majorHAnsi" w:hAnsiTheme="majorHAnsi"/>
        </w:rPr>
        <w:t xml:space="preserve">units provide </w:t>
      </w:r>
      <w:r>
        <w:rPr>
          <w:rFonts w:asciiTheme="majorHAnsi" w:hAnsiTheme="majorHAnsi"/>
        </w:rPr>
        <w:t>quality</w:t>
      </w:r>
      <w:r w:rsidRPr="00006570">
        <w:rPr>
          <w:rFonts w:asciiTheme="majorHAnsi" w:hAnsiTheme="majorHAnsi"/>
        </w:rPr>
        <w:t xml:space="preserve"> homes </w:t>
      </w:r>
      <w:r w:rsidRPr="008D3240">
        <w:rPr>
          <w:rFonts w:asciiTheme="majorHAnsi" w:hAnsiTheme="majorHAnsi"/>
        </w:rPr>
        <w:t xml:space="preserve">for </w:t>
      </w:r>
      <w:bookmarkStart w:id="4" w:name="_Hlk23588537"/>
      <w:r w:rsidRPr="005152FC">
        <w:rPr>
          <w:rFonts w:asciiTheme="majorHAnsi" w:hAnsiTheme="majorHAnsi"/>
        </w:rPr>
        <w:t>158 people, including 59 children</w:t>
      </w:r>
      <w:r w:rsidR="00B0758A">
        <w:rPr>
          <w:rFonts w:asciiTheme="majorHAnsi" w:hAnsiTheme="majorHAnsi"/>
        </w:rPr>
        <w:t>,</w:t>
      </w:r>
      <w:r w:rsidRPr="005152FC">
        <w:rPr>
          <w:rFonts w:asciiTheme="majorHAnsi" w:hAnsiTheme="majorHAnsi"/>
        </w:rPr>
        <w:t xml:space="preserve"> with 22 units vacant for renovation</w:t>
      </w:r>
      <w:r w:rsidRPr="008D3240">
        <w:rPr>
          <w:rFonts w:asciiTheme="majorHAnsi" w:hAnsiTheme="majorHAnsi"/>
        </w:rPr>
        <w:t xml:space="preserve">. </w:t>
      </w:r>
      <w:bookmarkEnd w:id="4"/>
      <w:r w:rsidRPr="008D3240">
        <w:rPr>
          <w:rFonts w:asciiTheme="majorHAnsi" w:hAnsiTheme="majorHAnsi"/>
        </w:rPr>
        <w:t>Our portfolio of a</w:t>
      </w:r>
      <w:r w:rsidRPr="00006570">
        <w:rPr>
          <w:rFonts w:asciiTheme="majorHAnsi" w:hAnsiTheme="majorHAnsi"/>
        </w:rPr>
        <w:t xml:space="preserve">ffordable </w:t>
      </w:r>
      <w:r>
        <w:rPr>
          <w:rFonts w:asciiTheme="majorHAnsi" w:hAnsiTheme="majorHAnsi"/>
        </w:rPr>
        <w:t>rental</w:t>
      </w:r>
      <w:r w:rsidRPr="00006570">
        <w:rPr>
          <w:rFonts w:asciiTheme="majorHAnsi" w:hAnsiTheme="majorHAnsi"/>
        </w:rPr>
        <w:t xml:space="preserve"> properties </w:t>
      </w:r>
      <w:r w:rsidRPr="003D19D9">
        <w:rPr>
          <w:rFonts w:asciiTheme="majorHAnsi" w:hAnsiTheme="majorHAnsi"/>
        </w:rPr>
        <w:t>features four units</w:t>
      </w:r>
      <w:r w:rsidRPr="00006570">
        <w:rPr>
          <w:rFonts w:asciiTheme="majorHAnsi" w:hAnsiTheme="majorHAnsi"/>
        </w:rPr>
        <w:t xml:space="preserve"> </w:t>
      </w:r>
      <w:r>
        <w:rPr>
          <w:rFonts w:asciiTheme="majorHAnsi" w:hAnsiTheme="majorHAnsi"/>
        </w:rPr>
        <w:t>that</w:t>
      </w:r>
      <w:r w:rsidRPr="00006570">
        <w:rPr>
          <w:rFonts w:asciiTheme="majorHAnsi" w:hAnsiTheme="majorHAnsi"/>
        </w:rPr>
        <w:t xml:space="preserve"> meet federal ADA standards</w:t>
      </w:r>
      <w:r>
        <w:rPr>
          <w:rFonts w:asciiTheme="majorHAnsi" w:hAnsiTheme="majorHAnsi"/>
        </w:rPr>
        <w:t xml:space="preserve"> and </w:t>
      </w:r>
      <w:r w:rsidRPr="00006570">
        <w:rPr>
          <w:rFonts w:asciiTheme="majorHAnsi" w:hAnsiTheme="majorHAnsi"/>
        </w:rPr>
        <w:t xml:space="preserve">an </w:t>
      </w:r>
      <w:r>
        <w:rPr>
          <w:rFonts w:asciiTheme="majorHAnsi" w:hAnsiTheme="majorHAnsi"/>
        </w:rPr>
        <w:t>eight-</w:t>
      </w:r>
      <w:r w:rsidRPr="00006570">
        <w:rPr>
          <w:rFonts w:asciiTheme="majorHAnsi" w:hAnsiTheme="majorHAnsi"/>
        </w:rPr>
        <w:t>unit sober living facility for individuals at high risk of becoming homeless</w:t>
      </w:r>
      <w:r>
        <w:rPr>
          <w:rFonts w:asciiTheme="majorHAnsi" w:hAnsiTheme="majorHAnsi"/>
        </w:rPr>
        <w:t xml:space="preserve"> that w</w:t>
      </w:r>
      <w:r w:rsidRPr="00006570">
        <w:rPr>
          <w:rFonts w:asciiTheme="majorHAnsi" w:hAnsiTheme="majorHAnsi"/>
        </w:rPr>
        <w:t>e operate it in partnership with Gosnold, the leading provider of addiction and mental health services on the Cape.</w:t>
      </w:r>
    </w:p>
    <w:p w14:paraId="0C614F45" w14:textId="48E2EB1C" w:rsidR="00E42B42" w:rsidRDefault="00D92806" w:rsidP="00E42B42">
      <w:pPr>
        <w:spacing w:after="120"/>
        <w:rPr>
          <w:rFonts w:asciiTheme="majorHAnsi" w:hAnsiTheme="majorHAnsi"/>
        </w:rPr>
      </w:pPr>
      <w:r>
        <w:rPr>
          <w:rFonts w:asciiTheme="majorHAnsi" w:hAnsiTheme="majorHAnsi"/>
        </w:rPr>
        <w:t>Our work managing our own properties is distinguished by the use of renewable energy. More than 400 solar panels crest the rooftops of several CDP rental properties with maximum sun exposure. Those panels not only benefit the environment, they</w:t>
      </w:r>
      <w:r w:rsidRPr="00653F95">
        <w:rPr>
          <w:rFonts w:asciiTheme="majorHAnsi" w:hAnsiTheme="majorHAnsi"/>
        </w:rPr>
        <w:t xml:space="preserve"> generate credits </w:t>
      </w:r>
      <w:r>
        <w:rPr>
          <w:rFonts w:asciiTheme="majorHAnsi" w:hAnsiTheme="majorHAnsi"/>
        </w:rPr>
        <w:t>(“</w:t>
      </w:r>
      <w:r w:rsidRPr="00653F95">
        <w:rPr>
          <w:rFonts w:asciiTheme="majorHAnsi" w:hAnsiTheme="majorHAnsi"/>
        </w:rPr>
        <w:t>SRECs</w:t>
      </w:r>
      <w:r>
        <w:rPr>
          <w:rFonts w:asciiTheme="majorHAnsi" w:hAnsiTheme="majorHAnsi"/>
        </w:rPr>
        <w:t>”)</w:t>
      </w:r>
      <w:r w:rsidRPr="00653F95">
        <w:rPr>
          <w:rFonts w:asciiTheme="majorHAnsi" w:hAnsiTheme="majorHAnsi"/>
        </w:rPr>
        <w:t xml:space="preserve"> with cash value that </w:t>
      </w:r>
      <w:r>
        <w:rPr>
          <w:rFonts w:asciiTheme="majorHAnsi" w:hAnsiTheme="majorHAnsi"/>
        </w:rPr>
        <w:t xml:space="preserve">we’ve </w:t>
      </w:r>
      <w:r w:rsidRPr="00653F95">
        <w:rPr>
          <w:rFonts w:asciiTheme="majorHAnsi" w:hAnsiTheme="majorHAnsi"/>
        </w:rPr>
        <w:t>us</w:t>
      </w:r>
      <w:r>
        <w:rPr>
          <w:rFonts w:asciiTheme="majorHAnsi" w:hAnsiTheme="majorHAnsi"/>
        </w:rPr>
        <w:t>ed</w:t>
      </w:r>
      <w:r w:rsidRPr="00653F95">
        <w:rPr>
          <w:rFonts w:asciiTheme="majorHAnsi" w:hAnsiTheme="majorHAnsi"/>
        </w:rPr>
        <w:t xml:space="preserve"> to finance </w:t>
      </w:r>
      <w:r>
        <w:rPr>
          <w:rFonts w:asciiTheme="majorHAnsi" w:hAnsiTheme="majorHAnsi"/>
        </w:rPr>
        <w:t xml:space="preserve">energy efficiency upgrades and other </w:t>
      </w:r>
      <w:r w:rsidRPr="00653F95">
        <w:rPr>
          <w:rFonts w:asciiTheme="majorHAnsi" w:hAnsiTheme="majorHAnsi"/>
        </w:rPr>
        <w:t xml:space="preserve">capital improvements to </w:t>
      </w:r>
      <w:r>
        <w:rPr>
          <w:rFonts w:asciiTheme="majorHAnsi" w:hAnsiTheme="majorHAnsi"/>
        </w:rPr>
        <w:t>46</w:t>
      </w:r>
      <w:r w:rsidRPr="00653F95">
        <w:rPr>
          <w:rFonts w:asciiTheme="majorHAnsi" w:hAnsiTheme="majorHAnsi"/>
        </w:rPr>
        <w:t xml:space="preserve"> </w:t>
      </w:r>
      <w:r>
        <w:rPr>
          <w:rFonts w:asciiTheme="majorHAnsi" w:hAnsiTheme="majorHAnsi"/>
        </w:rPr>
        <w:t xml:space="preserve">of our </w:t>
      </w:r>
      <w:r w:rsidRPr="00653F95">
        <w:rPr>
          <w:rFonts w:asciiTheme="majorHAnsi" w:hAnsiTheme="majorHAnsi"/>
        </w:rPr>
        <w:t>rental units</w:t>
      </w:r>
      <w:r>
        <w:rPr>
          <w:rFonts w:asciiTheme="majorHAnsi" w:hAnsiTheme="majorHAnsi"/>
        </w:rPr>
        <w:t xml:space="preserve">, making them even more environmentally sensitive and also more livable and affordable for tenants. </w:t>
      </w:r>
      <w:r w:rsidR="00B0758A">
        <w:rPr>
          <w:rFonts w:asciiTheme="majorHAnsi" w:hAnsiTheme="majorHAnsi"/>
        </w:rPr>
        <w:t>Moreover</w:t>
      </w:r>
      <w:r>
        <w:rPr>
          <w:rFonts w:asciiTheme="majorHAnsi" w:hAnsiTheme="majorHAnsi"/>
        </w:rPr>
        <w:t>, the energy our solar panels produce</w:t>
      </w:r>
      <w:r w:rsidRPr="00653F95">
        <w:rPr>
          <w:rFonts w:asciiTheme="majorHAnsi" w:hAnsiTheme="majorHAnsi"/>
        </w:rPr>
        <w:t xml:space="preserve"> partially offsets the cost of powering common areas in </w:t>
      </w:r>
      <w:r>
        <w:rPr>
          <w:rFonts w:asciiTheme="majorHAnsi" w:hAnsiTheme="majorHAnsi"/>
        </w:rPr>
        <w:t>the rental properties</w:t>
      </w:r>
      <w:r w:rsidRPr="00653F95">
        <w:rPr>
          <w:rFonts w:asciiTheme="majorHAnsi" w:hAnsiTheme="majorHAnsi"/>
        </w:rPr>
        <w:t xml:space="preserve"> </w:t>
      </w:r>
      <w:r>
        <w:rPr>
          <w:rFonts w:asciiTheme="majorHAnsi" w:hAnsiTheme="majorHAnsi"/>
        </w:rPr>
        <w:t xml:space="preserve">where the panels are located </w:t>
      </w:r>
      <w:r w:rsidRPr="00653F95">
        <w:rPr>
          <w:rFonts w:asciiTheme="majorHAnsi" w:hAnsiTheme="majorHAnsi"/>
        </w:rPr>
        <w:t xml:space="preserve">as well as the CDP’s </w:t>
      </w:r>
      <w:r>
        <w:rPr>
          <w:rFonts w:asciiTheme="majorHAnsi" w:hAnsiTheme="majorHAnsi"/>
        </w:rPr>
        <w:t xml:space="preserve">administrative </w:t>
      </w:r>
      <w:r w:rsidRPr="00653F95">
        <w:rPr>
          <w:rFonts w:asciiTheme="majorHAnsi" w:hAnsiTheme="majorHAnsi"/>
        </w:rPr>
        <w:t>offices</w:t>
      </w:r>
      <w:r>
        <w:rPr>
          <w:rFonts w:asciiTheme="majorHAnsi" w:hAnsiTheme="majorHAnsi"/>
        </w:rPr>
        <w:t>.</w:t>
      </w:r>
    </w:p>
    <w:p w14:paraId="0C2AD2AD" w14:textId="44627893" w:rsidR="00E42B42" w:rsidRPr="003D19D9" w:rsidRDefault="00D92806" w:rsidP="00E42B42">
      <w:pPr>
        <w:spacing w:after="120"/>
        <w:rPr>
          <w:rFonts w:asciiTheme="majorHAnsi" w:hAnsiTheme="majorHAnsi"/>
        </w:rPr>
      </w:pPr>
      <w:r>
        <w:rPr>
          <w:rFonts w:asciiTheme="majorHAnsi" w:hAnsiTheme="majorHAnsi"/>
        </w:rPr>
        <w:t>I</w:t>
      </w:r>
      <w:r w:rsidRPr="00006570">
        <w:rPr>
          <w:rFonts w:asciiTheme="majorHAnsi" w:hAnsiTheme="majorHAnsi"/>
        </w:rPr>
        <w:t xml:space="preserve">n addition to managing </w:t>
      </w:r>
      <w:r>
        <w:rPr>
          <w:rFonts w:asciiTheme="majorHAnsi" w:hAnsiTheme="majorHAnsi"/>
        </w:rPr>
        <w:t>our own</w:t>
      </w:r>
      <w:r w:rsidRPr="00006570">
        <w:rPr>
          <w:rFonts w:asciiTheme="majorHAnsi" w:hAnsiTheme="majorHAnsi"/>
        </w:rPr>
        <w:t xml:space="preserve"> properties, </w:t>
      </w:r>
      <w:r>
        <w:rPr>
          <w:rFonts w:asciiTheme="majorHAnsi" w:hAnsiTheme="majorHAnsi"/>
        </w:rPr>
        <w:t xml:space="preserve">we provide services to </w:t>
      </w:r>
      <w:r w:rsidRPr="00006570">
        <w:rPr>
          <w:rFonts w:asciiTheme="majorHAnsi" w:hAnsiTheme="majorHAnsi"/>
          <w:bCs/>
        </w:rPr>
        <w:t>local housing trusts and other municipal entities</w:t>
      </w:r>
      <w:r w:rsidRPr="00006570">
        <w:rPr>
          <w:rFonts w:asciiTheme="majorHAnsi" w:hAnsiTheme="majorHAnsi"/>
        </w:rPr>
        <w:t xml:space="preserve"> that lack the know-how and resources to manage </w:t>
      </w:r>
      <w:r>
        <w:rPr>
          <w:rFonts w:asciiTheme="majorHAnsi" w:hAnsiTheme="majorHAnsi"/>
        </w:rPr>
        <w:t>the</w:t>
      </w:r>
      <w:r w:rsidRPr="003D19D9">
        <w:rPr>
          <w:rFonts w:asciiTheme="majorHAnsi" w:hAnsiTheme="majorHAnsi"/>
        </w:rPr>
        <w:t xml:space="preserve"> affordable </w:t>
      </w:r>
      <w:r>
        <w:rPr>
          <w:rFonts w:asciiTheme="majorHAnsi" w:hAnsiTheme="majorHAnsi"/>
        </w:rPr>
        <w:t>properties they’ve acquired or developed. In this regard, we’re</w:t>
      </w:r>
      <w:r w:rsidRPr="00006570">
        <w:rPr>
          <w:rFonts w:asciiTheme="majorHAnsi" w:hAnsiTheme="majorHAnsi"/>
        </w:rPr>
        <w:t xml:space="preserve"> a trusted source of both </w:t>
      </w:r>
      <w:r w:rsidRPr="003D19D9">
        <w:rPr>
          <w:rFonts w:asciiTheme="majorHAnsi" w:hAnsiTheme="majorHAnsi"/>
        </w:rPr>
        <w:t xml:space="preserve">guidance and day-to-day services that range from physical maintenance to running a housing lottery. We currently manage </w:t>
      </w:r>
      <w:r>
        <w:rPr>
          <w:rFonts w:asciiTheme="majorHAnsi" w:hAnsiTheme="majorHAnsi"/>
        </w:rPr>
        <w:t>eight</w:t>
      </w:r>
      <w:r w:rsidRPr="003D19D9">
        <w:rPr>
          <w:rFonts w:asciiTheme="majorHAnsi" w:hAnsiTheme="majorHAnsi"/>
        </w:rPr>
        <w:t xml:space="preserve"> units for the Town of Eastham Affordable Housing Trust, </w:t>
      </w:r>
      <w:r>
        <w:rPr>
          <w:rFonts w:asciiTheme="majorHAnsi" w:hAnsiTheme="majorHAnsi"/>
        </w:rPr>
        <w:t>five</w:t>
      </w:r>
      <w:r w:rsidRPr="003D19D9">
        <w:rPr>
          <w:rFonts w:asciiTheme="majorHAnsi" w:hAnsiTheme="majorHAnsi"/>
        </w:rPr>
        <w:t xml:space="preserve"> units in Truro owned by </w:t>
      </w:r>
      <w:r w:rsidR="00234ED4">
        <w:rPr>
          <w:rFonts w:asciiTheme="majorHAnsi" w:hAnsiTheme="majorHAnsi"/>
        </w:rPr>
        <w:t>the t</w:t>
      </w:r>
      <w:r w:rsidRPr="003D19D9">
        <w:rPr>
          <w:rFonts w:asciiTheme="majorHAnsi" w:hAnsiTheme="majorHAnsi"/>
        </w:rPr>
        <w:t>own and Highland Affordable Housing</w:t>
      </w:r>
      <w:r w:rsidR="00234ED4">
        <w:rPr>
          <w:rFonts w:asciiTheme="majorHAnsi" w:hAnsiTheme="majorHAnsi"/>
        </w:rPr>
        <w:t>,</w:t>
      </w:r>
      <w:r w:rsidRPr="003D19D9">
        <w:rPr>
          <w:rFonts w:asciiTheme="majorHAnsi" w:hAnsiTheme="majorHAnsi"/>
        </w:rPr>
        <w:t xml:space="preserve"> and 28 moderate</w:t>
      </w:r>
      <w:r w:rsidR="00234ED4">
        <w:rPr>
          <w:rFonts w:asciiTheme="majorHAnsi" w:hAnsiTheme="majorHAnsi"/>
        </w:rPr>
        <w:t>-</w:t>
      </w:r>
      <w:r w:rsidRPr="003D19D9">
        <w:rPr>
          <w:rFonts w:asciiTheme="majorHAnsi" w:hAnsiTheme="majorHAnsi"/>
        </w:rPr>
        <w:t xml:space="preserve"> income units owned by the Town of Provincetown’s Year-Round Market Rate Rental Trust.</w:t>
      </w:r>
    </w:p>
    <w:p w14:paraId="61E0EAB2" w14:textId="48B572B1" w:rsidR="00F92924" w:rsidRDefault="00D92806" w:rsidP="00E42B42">
      <w:r w:rsidRPr="003D19D9">
        <w:rPr>
          <w:rFonts w:asciiTheme="majorHAnsi" w:hAnsiTheme="majorHAnsi"/>
        </w:rPr>
        <w:lastRenderedPageBreak/>
        <w:t xml:space="preserve">Going forward, the CDP is poised to manage the vast majority of affordable housing on the Outer Cape as the largest local developer/owner, </w:t>
      </w:r>
      <w:r w:rsidR="00234ED4">
        <w:rPr>
          <w:rFonts w:asciiTheme="majorHAnsi" w:hAnsiTheme="majorHAnsi"/>
        </w:rPr>
        <w:t xml:space="preserve">dba </w:t>
      </w:r>
      <w:r w:rsidRPr="003D19D9">
        <w:rPr>
          <w:rFonts w:asciiTheme="majorHAnsi" w:hAnsiTheme="majorHAnsi"/>
        </w:rPr>
        <w:t xml:space="preserve">Community Housing Resource, approaches retirement. We expect to be overseeing </w:t>
      </w:r>
      <w:r w:rsidRPr="007B37B4">
        <w:rPr>
          <w:rFonts w:asciiTheme="majorHAnsi" w:hAnsiTheme="majorHAnsi"/>
        </w:rPr>
        <w:t>88</w:t>
      </w:r>
      <w:r w:rsidRPr="003D19D9">
        <w:rPr>
          <w:rFonts w:asciiTheme="majorHAnsi" w:hAnsiTheme="majorHAnsi"/>
        </w:rPr>
        <w:t xml:space="preserve"> additional units, for a </w:t>
      </w:r>
      <w:r w:rsidRPr="007B37B4">
        <w:rPr>
          <w:rFonts w:asciiTheme="majorHAnsi" w:hAnsiTheme="majorHAnsi"/>
        </w:rPr>
        <w:t>total of 188 units</w:t>
      </w:r>
      <w:r w:rsidRPr="003D19D9">
        <w:rPr>
          <w:rFonts w:asciiTheme="majorHAnsi" w:hAnsiTheme="majorHAnsi"/>
        </w:rPr>
        <w:t xml:space="preserve"> overall, by the first quarter of 2020. Working as a management agent on a much larger scale will position our nonprofit organization to provide expert, cost-competitive management services to new affordable housing developments under construction or in planning, ultimately benefiting many more LMI residents.</w:t>
      </w:r>
      <w:r>
        <w:rPr>
          <w:rFonts w:asciiTheme="majorHAnsi" w:hAnsiTheme="majorHAnsi"/>
        </w:rPr>
        <w:t xml:space="preserve"> </w:t>
      </w:r>
    </w:p>
    <w:p w14:paraId="0C98A32E" w14:textId="77777777" w:rsidR="00E42B42" w:rsidRPr="00006570" w:rsidRDefault="00D92806" w:rsidP="00E42B42">
      <w:pPr>
        <w:spacing w:after="120"/>
        <w:rPr>
          <w:rFonts w:asciiTheme="majorHAnsi" w:hAnsiTheme="majorHAnsi"/>
          <w:bCs/>
        </w:rPr>
      </w:pPr>
      <w:r>
        <w:rPr>
          <w:rFonts w:asciiTheme="majorHAnsi" w:hAnsiTheme="majorHAnsi"/>
          <w:b/>
        </w:rPr>
        <w:t>2</w:t>
      </w:r>
      <w:r w:rsidRPr="00653F95">
        <w:rPr>
          <w:rFonts w:asciiTheme="majorHAnsi" w:hAnsiTheme="majorHAnsi"/>
          <w:b/>
        </w:rPr>
        <w:t>. Develop new affordable housing.</w:t>
      </w:r>
      <w:r>
        <w:rPr>
          <w:rFonts w:asciiTheme="majorHAnsi" w:hAnsiTheme="majorHAnsi"/>
          <w:b/>
        </w:rPr>
        <w:t xml:space="preserve"> </w:t>
      </w:r>
      <w:r>
        <w:rPr>
          <w:rFonts w:asciiTheme="majorHAnsi" w:hAnsiTheme="majorHAnsi"/>
          <w:bCs/>
        </w:rPr>
        <w:t>We take a two-pronged approach to expanding the stock of affordable housing on the Lower Cape: We work to build communitywide support for it and pursue opportunities to act ourselves as a developer.</w:t>
      </w:r>
    </w:p>
    <w:p w14:paraId="56B8E07E" w14:textId="039B9D85" w:rsidR="00E42B42" w:rsidRDefault="00D92806" w:rsidP="00E42B42">
      <w:pPr>
        <w:pStyle w:val="ListParagraph"/>
        <w:numPr>
          <w:ilvl w:val="0"/>
          <w:numId w:val="14"/>
        </w:numPr>
        <w:spacing w:after="120"/>
        <w:contextualSpacing w:val="0"/>
        <w:rPr>
          <w:rFonts w:asciiTheme="majorHAnsi" w:hAnsiTheme="majorHAnsi"/>
        </w:rPr>
      </w:pPr>
      <w:r>
        <w:rPr>
          <w:rFonts w:asciiTheme="majorHAnsi" w:hAnsiTheme="majorHAnsi"/>
          <w:b/>
        </w:rPr>
        <w:t>Increase community support for affordable housing</w:t>
      </w:r>
      <w:r>
        <w:rPr>
          <w:rFonts w:asciiTheme="majorHAnsi" w:hAnsiTheme="majorHAnsi"/>
        </w:rPr>
        <w:t xml:space="preserve">. </w:t>
      </w:r>
      <w:r w:rsidRPr="00792321">
        <w:rPr>
          <w:rFonts w:asciiTheme="majorHAnsi" w:hAnsiTheme="majorHAnsi"/>
        </w:rPr>
        <w:t xml:space="preserve">The </w:t>
      </w:r>
      <w:r>
        <w:rPr>
          <w:rFonts w:asciiTheme="majorHAnsi" w:hAnsiTheme="majorHAnsi"/>
        </w:rPr>
        <w:t xml:space="preserve">expansion </w:t>
      </w:r>
      <w:r w:rsidRPr="00792321">
        <w:rPr>
          <w:rFonts w:asciiTheme="majorHAnsi" w:hAnsiTheme="majorHAnsi"/>
        </w:rPr>
        <w:t xml:space="preserve">of affordable housing </w:t>
      </w:r>
      <w:r>
        <w:rPr>
          <w:rFonts w:asciiTheme="majorHAnsi" w:hAnsiTheme="majorHAnsi"/>
        </w:rPr>
        <w:t xml:space="preserve">on the Lower Cape </w:t>
      </w:r>
      <w:r w:rsidRPr="00792321">
        <w:rPr>
          <w:rFonts w:asciiTheme="majorHAnsi" w:hAnsiTheme="majorHAnsi"/>
        </w:rPr>
        <w:t xml:space="preserve">has been stymied </w:t>
      </w:r>
      <w:r>
        <w:rPr>
          <w:rFonts w:asciiTheme="majorHAnsi" w:hAnsiTheme="majorHAnsi"/>
        </w:rPr>
        <w:t xml:space="preserve">in part </w:t>
      </w:r>
      <w:r w:rsidRPr="00792321">
        <w:rPr>
          <w:rFonts w:asciiTheme="majorHAnsi" w:hAnsiTheme="majorHAnsi"/>
        </w:rPr>
        <w:t xml:space="preserve">by </w:t>
      </w:r>
      <w:r>
        <w:rPr>
          <w:rFonts w:asciiTheme="majorHAnsi" w:hAnsiTheme="majorHAnsi"/>
        </w:rPr>
        <w:t>vocal residents who’ve</w:t>
      </w:r>
      <w:r w:rsidRPr="00792321">
        <w:rPr>
          <w:rFonts w:asciiTheme="majorHAnsi" w:hAnsiTheme="majorHAnsi"/>
        </w:rPr>
        <w:t xml:space="preserve"> resist</w:t>
      </w:r>
      <w:r>
        <w:rPr>
          <w:rFonts w:asciiTheme="majorHAnsi" w:hAnsiTheme="majorHAnsi"/>
        </w:rPr>
        <w:t>ed</w:t>
      </w:r>
      <w:r w:rsidRPr="00792321">
        <w:rPr>
          <w:rFonts w:asciiTheme="majorHAnsi" w:hAnsiTheme="majorHAnsi"/>
        </w:rPr>
        <w:t xml:space="preserve"> proposals </w:t>
      </w:r>
      <w:r>
        <w:rPr>
          <w:rFonts w:asciiTheme="majorHAnsi" w:hAnsiTheme="majorHAnsi"/>
        </w:rPr>
        <w:t>for new developments</w:t>
      </w:r>
      <w:r w:rsidRPr="00792321">
        <w:rPr>
          <w:rFonts w:asciiTheme="majorHAnsi" w:hAnsiTheme="majorHAnsi"/>
        </w:rPr>
        <w:t xml:space="preserve"> and </w:t>
      </w:r>
      <w:r w:rsidR="00234ED4">
        <w:rPr>
          <w:rFonts w:asciiTheme="majorHAnsi" w:hAnsiTheme="majorHAnsi"/>
        </w:rPr>
        <w:t xml:space="preserve">by </w:t>
      </w:r>
      <w:r w:rsidRPr="00792321">
        <w:rPr>
          <w:rFonts w:asciiTheme="majorHAnsi" w:hAnsiTheme="majorHAnsi"/>
        </w:rPr>
        <w:t xml:space="preserve">municipal officials </w:t>
      </w:r>
      <w:r>
        <w:rPr>
          <w:rFonts w:asciiTheme="majorHAnsi" w:hAnsiTheme="majorHAnsi"/>
        </w:rPr>
        <w:t xml:space="preserve">who lack the knowledge or skill </w:t>
      </w:r>
      <w:r w:rsidRPr="00792321">
        <w:rPr>
          <w:rFonts w:asciiTheme="majorHAnsi" w:hAnsiTheme="majorHAnsi"/>
        </w:rPr>
        <w:t xml:space="preserve">to support </w:t>
      </w:r>
      <w:r>
        <w:rPr>
          <w:rFonts w:asciiTheme="majorHAnsi" w:hAnsiTheme="majorHAnsi"/>
        </w:rPr>
        <w:t>such complex and potentially divisive projects</w:t>
      </w:r>
      <w:r w:rsidRPr="00792321">
        <w:rPr>
          <w:rFonts w:asciiTheme="majorHAnsi" w:hAnsiTheme="majorHAnsi"/>
        </w:rPr>
        <w:t>.</w:t>
      </w:r>
      <w:r>
        <w:rPr>
          <w:rFonts w:asciiTheme="majorHAnsi" w:hAnsiTheme="majorHAnsi"/>
        </w:rPr>
        <w:t xml:space="preserve"> In 2017 the CDP launched the</w:t>
      </w:r>
      <w:r w:rsidRPr="0034686A">
        <w:rPr>
          <w:rFonts w:asciiTheme="majorHAnsi" w:hAnsiTheme="majorHAnsi"/>
        </w:rPr>
        <w:t xml:space="preserve"> </w:t>
      </w:r>
      <w:r>
        <w:rPr>
          <w:rFonts w:asciiTheme="majorHAnsi" w:hAnsiTheme="majorHAnsi"/>
        </w:rPr>
        <w:t xml:space="preserve">Lower Cape </w:t>
      </w:r>
      <w:r w:rsidRPr="0034686A">
        <w:rPr>
          <w:rFonts w:asciiTheme="majorHAnsi" w:hAnsiTheme="majorHAnsi"/>
        </w:rPr>
        <w:t>Community Housing Partnership Initiative</w:t>
      </w:r>
      <w:r>
        <w:rPr>
          <w:rFonts w:asciiTheme="majorHAnsi" w:hAnsiTheme="majorHAnsi"/>
        </w:rPr>
        <w:t>, a</w:t>
      </w:r>
      <w:r w:rsidRPr="0034686A">
        <w:rPr>
          <w:rFonts w:asciiTheme="majorHAnsi" w:hAnsiTheme="majorHAnsi"/>
        </w:rPr>
        <w:t xml:space="preserve"> c</w:t>
      </w:r>
      <w:r>
        <w:rPr>
          <w:rFonts w:asciiTheme="majorHAnsi" w:hAnsiTheme="majorHAnsi"/>
        </w:rPr>
        <w:t>o</w:t>
      </w:r>
      <w:r w:rsidRPr="0034686A">
        <w:rPr>
          <w:rFonts w:asciiTheme="majorHAnsi" w:hAnsiTheme="majorHAnsi"/>
        </w:rPr>
        <w:t xml:space="preserve">mprehensive community-based strategy </w:t>
      </w:r>
      <w:r>
        <w:rPr>
          <w:rFonts w:asciiTheme="majorHAnsi" w:hAnsiTheme="majorHAnsi"/>
        </w:rPr>
        <w:t>to address these underlying problems. Our public education</w:t>
      </w:r>
      <w:r w:rsidRPr="00705E4F">
        <w:rPr>
          <w:rFonts w:asciiTheme="majorHAnsi" w:hAnsiTheme="majorHAnsi"/>
        </w:rPr>
        <w:t xml:space="preserve"> </w:t>
      </w:r>
      <w:r>
        <w:rPr>
          <w:rFonts w:asciiTheme="majorHAnsi" w:hAnsiTheme="majorHAnsi"/>
        </w:rPr>
        <w:t xml:space="preserve">campaigns help dispel myths about affordable housing and demonstrate why it’s needed; an annual Housing Institute educates town elected and appointed officials about the process and </w:t>
      </w:r>
      <w:r w:rsidRPr="00637E5E">
        <w:rPr>
          <w:rFonts w:asciiTheme="majorHAnsi" w:hAnsiTheme="majorHAnsi"/>
        </w:rPr>
        <w:t xml:space="preserve">challenges of developing affordable housing in our unique region; and training sessions throughout the year produce persuasive advocates for affordable housing. To date, we’ve trained </w:t>
      </w:r>
      <w:r w:rsidRPr="005152FC">
        <w:rPr>
          <w:rFonts w:asciiTheme="majorHAnsi" w:hAnsiTheme="majorHAnsi"/>
        </w:rPr>
        <w:t>141 municipal officials and 98 citizen advocates</w:t>
      </w:r>
      <w:r w:rsidRPr="00637E5E">
        <w:rPr>
          <w:rFonts w:asciiTheme="majorHAnsi" w:hAnsiTheme="majorHAnsi"/>
        </w:rPr>
        <w:t xml:space="preserve">, and that work is paying off. The number of Town Meeting agenda items related to affordable housing has increased from </w:t>
      </w:r>
      <w:r w:rsidRPr="005152FC">
        <w:rPr>
          <w:rFonts w:asciiTheme="majorHAnsi" w:hAnsiTheme="majorHAnsi"/>
        </w:rPr>
        <w:t>21 in 2016, prior to the launch of the Initiative, to 48 in</w:t>
      </w:r>
      <w:r w:rsidR="00E03349">
        <w:rPr>
          <w:rFonts w:asciiTheme="majorHAnsi" w:hAnsiTheme="majorHAnsi"/>
        </w:rPr>
        <w:t xml:space="preserve"> 2019</w:t>
      </w:r>
      <w:r w:rsidRPr="00637E5E">
        <w:rPr>
          <w:rFonts w:asciiTheme="majorHAnsi" w:hAnsiTheme="majorHAnsi"/>
        </w:rPr>
        <w:t xml:space="preserve">. We expect these positive trends to continue. </w:t>
      </w:r>
      <w:r w:rsidR="00A538EA">
        <w:rPr>
          <w:rFonts w:asciiTheme="majorHAnsi" w:hAnsiTheme="majorHAnsi"/>
        </w:rPr>
        <w:t>Fund</w:t>
      </w:r>
      <w:r w:rsidR="00234ED4">
        <w:rPr>
          <w:rFonts w:asciiTheme="majorHAnsi" w:hAnsiTheme="majorHAnsi"/>
        </w:rPr>
        <w:t>s</w:t>
      </w:r>
      <w:r w:rsidR="00A538EA">
        <w:rPr>
          <w:rFonts w:asciiTheme="majorHAnsi" w:hAnsiTheme="majorHAnsi"/>
        </w:rPr>
        <w:t xml:space="preserve"> leveraged through C</w:t>
      </w:r>
      <w:r w:rsidRPr="00637E5E">
        <w:rPr>
          <w:rFonts w:asciiTheme="majorHAnsi" w:hAnsiTheme="majorHAnsi"/>
        </w:rPr>
        <w:t xml:space="preserve">ommunity </w:t>
      </w:r>
      <w:r w:rsidR="00A538EA">
        <w:rPr>
          <w:rFonts w:asciiTheme="majorHAnsi" w:hAnsiTheme="majorHAnsi"/>
        </w:rPr>
        <w:t>I</w:t>
      </w:r>
      <w:r w:rsidRPr="00637E5E">
        <w:rPr>
          <w:rFonts w:asciiTheme="majorHAnsi" w:hAnsiTheme="majorHAnsi"/>
        </w:rPr>
        <w:t xml:space="preserve">nvestment </w:t>
      </w:r>
      <w:r w:rsidR="00A538EA">
        <w:rPr>
          <w:rFonts w:asciiTheme="majorHAnsi" w:hAnsiTheme="majorHAnsi"/>
        </w:rPr>
        <w:t>T</w:t>
      </w:r>
      <w:r w:rsidRPr="00637E5E">
        <w:rPr>
          <w:rFonts w:asciiTheme="majorHAnsi" w:hAnsiTheme="majorHAnsi"/>
        </w:rPr>
        <w:t xml:space="preserve">ax </w:t>
      </w:r>
      <w:r w:rsidR="00A538EA">
        <w:rPr>
          <w:rFonts w:asciiTheme="majorHAnsi" w:hAnsiTheme="majorHAnsi"/>
        </w:rPr>
        <w:t>C</w:t>
      </w:r>
      <w:r w:rsidRPr="00637E5E">
        <w:rPr>
          <w:rFonts w:asciiTheme="majorHAnsi" w:hAnsiTheme="majorHAnsi"/>
        </w:rPr>
        <w:t>redits were</w:t>
      </w:r>
      <w:r>
        <w:rPr>
          <w:rFonts w:asciiTheme="majorHAnsi" w:hAnsiTheme="majorHAnsi"/>
        </w:rPr>
        <w:t xml:space="preserve"> essential to the start-up of this groundbreaking work and are needed to continue it at the same pace and scale. </w:t>
      </w:r>
    </w:p>
    <w:p w14:paraId="0D89383D" w14:textId="56178ECC" w:rsidR="00E42B42" w:rsidRPr="007B37B4" w:rsidRDefault="00D92806" w:rsidP="00E42B42">
      <w:pPr>
        <w:pStyle w:val="ListParagraph"/>
        <w:numPr>
          <w:ilvl w:val="0"/>
          <w:numId w:val="14"/>
        </w:numPr>
        <w:spacing w:after="120"/>
        <w:contextualSpacing w:val="0"/>
        <w:rPr>
          <w:rFonts w:asciiTheme="majorHAnsi" w:hAnsiTheme="majorHAnsi" w:cstheme="majorHAnsi"/>
        </w:rPr>
      </w:pPr>
      <w:r w:rsidRPr="007B37B4">
        <w:rPr>
          <w:rFonts w:asciiTheme="majorHAnsi" w:hAnsiTheme="majorHAnsi"/>
          <w:b/>
        </w:rPr>
        <w:t xml:space="preserve">Develop affordable housing. </w:t>
      </w:r>
      <w:r w:rsidRPr="007B37B4">
        <w:rPr>
          <w:rFonts w:asciiTheme="majorHAnsi" w:hAnsiTheme="majorHAnsi"/>
        </w:rPr>
        <w:t>The CDP has not developed new affordable housing since 2010 when the 12-unit Thankful Chases Pathways, a LEED Platinum certified affordable housing complex in Harwich, was completed—in large part because of the resistance described above. With growing community support for affordable housing generated in part through the Lower Cape Community Housing Partnership Initiative, the CDP is once again positioned</w:t>
      </w:r>
      <w:r>
        <w:rPr>
          <w:rFonts w:asciiTheme="majorHAnsi" w:hAnsiTheme="majorHAnsi"/>
        </w:rPr>
        <w:t xml:space="preserve"> to</w:t>
      </w:r>
      <w:r w:rsidRPr="007B37B4">
        <w:rPr>
          <w:rFonts w:asciiTheme="majorHAnsi" w:hAnsiTheme="majorHAnsi"/>
        </w:rPr>
        <w:t xml:space="preserve"> be a developer of affordable housing. Over the coming </w:t>
      </w:r>
      <w:r>
        <w:rPr>
          <w:rFonts w:asciiTheme="majorHAnsi" w:hAnsiTheme="majorHAnsi"/>
        </w:rPr>
        <w:t>three</w:t>
      </w:r>
      <w:r w:rsidRPr="007B37B4">
        <w:rPr>
          <w:rFonts w:asciiTheme="majorHAnsi" w:hAnsiTheme="majorHAnsi"/>
        </w:rPr>
        <w:t xml:space="preserve"> years we will assess </w:t>
      </w:r>
      <w:r w:rsidR="00234ED4">
        <w:rPr>
          <w:rFonts w:asciiTheme="majorHAnsi" w:hAnsiTheme="majorHAnsi"/>
        </w:rPr>
        <w:t>our current</w:t>
      </w:r>
      <w:r w:rsidRPr="007B37B4">
        <w:rPr>
          <w:rFonts w:asciiTheme="majorHAnsi" w:hAnsiTheme="majorHAnsi"/>
        </w:rPr>
        <w:t xml:space="preserve"> capacity to develop affordable housing and </w:t>
      </w:r>
      <w:r w:rsidR="00234ED4">
        <w:rPr>
          <w:rFonts w:asciiTheme="majorHAnsi" w:hAnsiTheme="majorHAnsi"/>
        </w:rPr>
        <w:t>then formulate</w:t>
      </w:r>
      <w:r w:rsidR="00234ED4" w:rsidRPr="007B37B4">
        <w:rPr>
          <w:rFonts w:asciiTheme="majorHAnsi" w:hAnsiTheme="majorHAnsi"/>
        </w:rPr>
        <w:t xml:space="preserve"> </w:t>
      </w:r>
      <w:r w:rsidRPr="007B37B4">
        <w:rPr>
          <w:rFonts w:asciiTheme="majorHAnsi" w:hAnsiTheme="majorHAnsi"/>
        </w:rPr>
        <w:t xml:space="preserve">a plan to </w:t>
      </w:r>
      <w:r w:rsidR="00234ED4">
        <w:rPr>
          <w:rFonts w:asciiTheme="majorHAnsi" w:hAnsiTheme="majorHAnsi"/>
        </w:rPr>
        <w:t>grow</w:t>
      </w:r>
      <w:r w:rsidR="00234ED4" w:rsidRPr="007B37B4">
        <w:rPr>
          <w:rFonts w:asciiTheme="majorHAnsi" w:hAnsiTheme="majorHAnsi"/>
        </w:rPr>
        <w:t xml:space="preserve"> </w:t>
      </w:r>
      <w:r w:rsidRPr="007B37B4">
        <w:rPr>
          <w:rFonts w:asciiTheme="majorHAnsi" w:hAnsiTheme="majorHAnsi"/>
        </w:rPr>
        <w:t xml:space="preserve">and finance </w:t>
      </w:r>
      <w:r w:rsidR="00234ED4">
        <w:rPr>
          <w:rFonts w:asciiTheme="majorHAnsi" w:hAnsiTheme="majorHAnsi"/>
        </w:rPr>
        <w:t>the</w:t>
      </w:r>
      <w:r w:rsidR="00234ED4" w:rsidRPr="007B37B4">
        <w:rPr>
          <w:rFonts w:asciiTheme="majorHAnsi" w:hAnsiTheme="majorHAnsi"/>
        </w:rPr>
        <w:t xml:space="preserve"> </w:t>
      </w:r>
      <w:r w:rsidR="00F913F3">
        <w:rPr>
          <w:rFonts w:asciiTheme="majorHAnsi" w:hAnsiTheme="majorHAnsi"/>
        </w:rPr>
        <w:t xml:space="preserve">additional </w:t>
      </w:r>
      <w:r w:rsidRPr="007B37B4">
        <w:rPr>
          <w:rFonts w:asciiTheme="majorHAnsi" w:hAnsiTheme="majorHAnsi"/>
        </w:rPr>
        <w:t xml:space="preserve">capacity </w:t>
      </w:r>
      <w:r w:rsidR="00F913F3">
        <w:rPr>
          <w:rFonts w:asciiTheme="majorHAnsi" w:hAnsiTheme="majorHAnsi"/>
        </w:rPr>
        <w:t xml:space="preserve">we </w:t>
      </w:r>
      <w:r w:rsidR="00234ED4">
        <w:rPr>
          <w:rFonts w:asciiTheme="majorHAnsi" w:hAnsiTheme="majorHAnsi"/>
        </w:rPr>
        <w:t xml:space="preserve">need </w:t>
      </w:r>
      <w:r w:rsidRPr="007B37B4">
        <w:rPr>
          <w:rFonts w:asciiTheme="majorHAnsi" w:hAnsiTheme="majorHAnsi"/>
        </w:rPr>
        <w:t xml:space="preserve">to </w:t>
      </w:r>
      <w:r w:rsidR="00234ED4">
        <w:rPr>
          <w:rFonts w:asciiTheme="majorHAnsi" w:hAnsiTheme="majorHAnsi"/>
        </w:rPr>
        <w:t xml:space="preserve">function as a </w:t>
      </w:r>
      <w:r w:rsidRPr="007B37B4">
        <w:rPr>
          <w:rFonts w:asciiTheme="majorHAnsi" w:hAnsiTheme="majorHAnsi"/>
        </w:rPr>
        <w:t>develop</w:t>
      </w:r>
      <w:r w:rsidR="00234ED4">
        <w:rPr>
          <w:rFonts w:asciiTheme="majorHAnsi" w:hAnsiTheme="majorHAnsi"/>
        </w:rPr>
        <w:t>er, either</w:t>
      </w:r>
      <w:r w:rsidRPr="007B37B4">
        <w:rPr>
          <w:rFonts w:asciiTheme="majorHAnsi" w:hAnsiTheme="majorHAnsi"/>
        </w:rPr>
        <w:t xml:space="preserve"> independently or in partnership with </w:t>
      </w:r>
      <w:r w:rsidR="00AE239E">
        <w:rPr>
          <w:rFonts w:asciiTheme="majorHAnsi" w:hAnsiTheme="majorHAnsi"/>
        </w:rPr>
        <w:t xml:space="preserve">other </w:t>
      </w:r>
      <w:r w:rsidRPr="007B37B4">
        <w:rPr>
          <w:rFonts w:asciiTheme="majorHAnsi" w:hAnsiTheme="majorHAnsi"/>
        </w:rPr>
        <w:t xml:space="preserve">non-profit and for-profit developers.  </w:t>
      </w:r>
    </w:p>
    <w:p w14:paraId="643F364D" w14:textId="60CE034C" w:rsidR="00E42B42" w:rsidRPr="00047D6C" w:rsidRDefault="00D92806" w:rsidP="00E42B42">
      <w:pPr>
        <w:spacing w:after="120"/>
        <w:rPr>
          <w:rFonts w:asciiTheme="majorHAnsi" w:hAnsiTheme="majorHAnsi" w:cstheme="majorHAnsi"/>
        </w:rPr>
      </w:pPr>
      <w:r w:rsidRPr="007B37B4">
        <w:rPr>
          <w:rFonts w:asciiTheme="majorHAnsi" w:hAnsiTheme="majorHAnsi" w:cstheme="majorHAnsi"/>
          <w:b/>
          <w:bCs/>
        </w:rPr>
        <w:t xml:space="preserve">3. </w:t>
      </w:r>
      <w:r w:rsidRPr="007B37B4">
        <w:rPr>
          <w:rFonts w:asciiTheme="majorHAnsi" w:hAnsiTheme="majorHAnsi" w:cstheme="majorHAnsi"/>
          <w:b/>
        </w:rPr>
        <w:t>Work with LMI home owners to rehabilitate their properties.</w:t>
      </w:r>
      <w:r w:rsidRPr="007B37B4">
        <w:rPr>
          <w:rFonts w:asciiTheme="majorHAnsi" w:hAnsiTheme="majorHAnsi" w:cstheme="majorHAnsi"/>
        </w:rPr>
        <w:t xml:space="preserve"> With Community Development Block Grant </w:t>
      </w:r>
      <w:r>
        <w:rPr>
          <w:rFonts w:asciiTheme="majorHAnsi" w:hAnsiTheme="majorHAnsi" w:cstheme="majorHAnsi"/>
        </w:rPr>
        <w:t xml:space="preserve">(CDBG) </w:t>
      </w:r>
      <w:r w:rsidRPr="007B37B4">
        <w:rPr>
          <w:rFonts w:asciiTheme="majorHAnsi" w:hAnsiTheme="majorHAnsi" w:cstheme="majorHAnsi"/>
        </w:rPr>
        <w:t>funds, the CDP helps LMI homeowners make crucial upgrades to their houses, such as installing new roofing, windows and energy-efficient boilers, so that they can maintain their affordable home. The CDP has been engaged in this work since 1992 and currently provides housing rehab services to LMI homeowners in Wellfleet, Truro and Provincetown. (</w:t>
      </w:r>
      <w:r w:rsidRPr="00047D6C">
        <w:rPr>
          <w:rFonts w:asciiTheme="majorHAnsi" w:hAnsiTheme="majorHAnsi" w:cstheme="majorHAnsi"/>
        </w:rPr>
        <w:t xml:space="preserve">Our service areas shift in parallel with the allocation of CDBG funds.)  Beyond benefiting individual homeowners—469 over the past 25 years—the upgrades to their homes </w:t>
      </w:r>
      <w:r w:rsidRPr="00047D6C">
        <w:rPr>
          <w:rFonts w:asciiTheme="majorHAnsi" w:hAnsiTheme="majorHAnsi" w:cstheme="majorHAnsi"/>
        </w:rPr>
        <w:lastRenderedPageBreak/>
        <w:t>valued at $11.5 million, preserve the quality of neighborhoods and property values and help fuel our economy by employing local contractors and crews. Going forward</w:t>
      </w:r>
      <w:r>
        <w:rPr>
          <w:rFonts w:asciiTheme="majorHAnsi" w:hAnsiTheme="majorHAnsi" w:cstheme="majorHAnsi"/>
        </w:rPr>
        <w:t xml:space="preserve"> w</w:t>
      </w:r>
      <w:r w:rsidRPr="00047D6C">
        <w:rPr>
          <w:rFonts w:asciiTheme="majorHAnsi" w:hAnsiTheme="majorHAnsi" w:cstheme="majorHAnsi"/>
        </w:rPr>
        <w:t>e will explore other sources of funding</w:t>
      </w:r>
      <w:r>
        <w:rPr>
          <w:rFonts w:asciiTheme="majorHAnsi" w:hAnsiTheme="majorHAnsi" w:cstheme="majorHAnsi"/>
        </w:rPr>
        <w:t>, such as municipal housing trust funds,</w:t>
      </w:r>
      <w:r w:rsidRPr="00047D6C">
        <w:rPr>
          <w:rFonts w:asciiTheme="majorHAnsi" w:hAnsiTheme="majorHAnsi" w:cstheme="majorHAnsi"/>
        </w:rPr>
        <w:t xml:space="preserve"> to support Housing Rehab programs in the remaining Lower Cape towns.</w:t>
      </w:r>
    </w:p>
    <w:p w14:paraId="68132660" w14:textId="665FC0FE" w:rsidR="00E42B42" w:rsidRPr="00047D6C" w:rsidRDefault="00D92806" w:rsidP="00E42B42">
      <w:pPr>
        <w:spacing w:after="120"/>
        <w:rPr>
          <w:rFonts w:asciiTheme="majorHAnsi" w:hAnsiTheme="majorHAnsi"/>
        </w:rPr>
      </w:pPr>
      <w:r w:rsidRPr="005152FC">
        <w:rPr>
          <w:rFonts w:asciiTheme="majorHAnsi" w:hAnsiTheme="majorHAnsi"/>
          <w:b/>
        </w:rPr>
        <w:t xml:space="preserve">4. Make home ownership more accessible to LMI residents. </w:t>
      </w:r>
      <w:r w:rsidRPr="005152FC">
        <w:rPr>
          <w:rFonts w:asciiTheme="majorHAnsi" w:hAnsiTheme="majorHAnsi"/>
        </w:rPr>
        <w:t>The CDP is the sole provider on the Lower Cape of Citizens’ Housing and Planning Association (CHAPA) certified First Time Home Buyer (FTHB) training. Over the past three years, the CDP has increased the number of trainings and individuals trained by 50 percent, greatly expanding the pool of local residents who are eligible for affordable mortgage products and ready to take on the responsibility of home ownership. 45 people on average participate in this series of workshops held three times annually, and to make the training accessible to those who can’t participate in person, the CDP also provides on-line FTHB training throughout the year, reaching an average of 41 people annually. Over the next three years we will seek to become a HUD certified housing counseling agency</w:t>
      </w:r>
      <w:r>
        <w:rPr>
          <w:rFonts w:asciiTheme="majorHAnsi" w:hAnsiTheme="majorHAnsi"/>
        </w:rPr>
        <w:t xml:space="preserve"> and </w:t>
      </w:r>
      <w:r w:rsidR="00234ED4">
        <w:rPr>
          <w:rFonts w:asciiTheme="majorHAnsi" w:hAnsiTheme="majorHAnsi"/>
        </w:rPr>
        <w:t xml:space="preserve">pursue </w:t>
      </w:r>
      <w:r>
        <w:rPr>
          <w:rFonts w:asciiTheme="majorHAnsi" w:hAnsiTheme="majorHAnsi"/>
        </w:rPr>
        <w:t>new fund</w:t>
      </w:r>
      <w:r w:rsidR="00234ED4">
        <w:rPr>
          <w:rFonts w:asciiTheme="majorHAnsi" w:hAnsiTheme="majorHAnsi"/>
        </w:rPr>
        <w:t>ing</w:t>
      </w:r>
      <w:r>
        <w:rPr>
          <w:rFonts w:asciiTheme="majorHAnsi" w:hAnsiTheme="majorHAnsi"/>
        </w:rPr>
        <w:t xml:space="preserve"> to expand our homeownership counseling programs.</w:t>
      </w:r>
    </w:p>
    <w:p w14:paraId="41B41B20" w14:textId="027BCFBB" w:rsidR="00E42B42" w:rsidRPr="008E67A3" w:rsidRDefault="00D92806" w:rsidP="00E42B42">
      <w:pPr>
        <w:spacing w:after="120"/>
        <w:rPr>
          <w:rFonts w:asciiTheme="majorHAnsi" w:hAnsiTheme="majorHAnsi"/>
        </w:rPr>
      </w:pPr>
      <w:r>
        <w:rPr>
          <w:rFonts w:asciiTheme="majorHAnsi" w:hAnsiTheme="majorHAnsi"/>
          <w:b/>
          <w:bCs/>
        </w:rPr>
        <w:t>5</w:t>
      </w:r>
      <w:r w:rsidRPr="00047D6C">
        <w:rPr>
          <w:rFonts w:asciiTheme="majorHAnsi" w:hAnsiTheme="majorHAnsi"/>
          <w:b/>
          <w:bCs/>
        </w:rPr>
        <w:t>. Provide supportive services to at-risk residents.</w:t>
      </w:r>
      <w:r w:rsidRPr="008E67A3">
        <w:rPr>
          <w:rFonts w:asciiTheme="majorHAnsi" w:hAnsiTheme="majorHAnsi"/>
        </w:rPr>
        <w:t xml:space="preserve"> </w:t>
      </w:r>
      <w:r>
        <w:rPr>
          <w:rFonts w:asciiTheme="majorHAnsi" w:hAnsiTheme="majorHAnsi"/>
        </w:rPr>
        <w:t>The CDP</w:t>
      </w:r>
      <w:r w:rsidRPr="008E67A3">
        <w:rPr>
          <w:rFonts w:asciiTheme="majorHAnsi" w:hAnsiTheme="majorHAnsi"/>
        </w:rPr>
        <w:t xml:space="preserve"> contract</w:t>
      </w:r>
      <w:r>
        <w:rPr>
          <w:rFonts w:asciiTheme="majorHAnsi" w:hAnsiTheme="majorHAnsi"/>
        </w:rPr>
        <w:t>s</w:t>
      </w:r>
      <w:r w:rsidRPr="008E67A3">
        <w:rPr>
          <w:rFonts w:asciiTheme="majorHAnsi" w:hAnsiTheme="majorHAnsi"/>
        </w:rPr>
        <w:t xml:space="preserve"> with the Homeless Prevention Council to provide supportive services to</w:t>
      </w:r>
      <w:r>
        <w:rPr>
          <w:rFonts w:asciiTheme="majorHAnsi" w:hAnsiTheme="majorHAnsi"/>
        </w:rPr>
        <w:t xml:space="preserve"> residents of the </w:t>
      </w:r>
      <w:r w:rsidR="00234ED4">
        <w:rPr>
          <w:rFonts w:asciiTheme="majorHAnsi" w:hAnsiTheme="majorHAnsi"/>
        </w:rPr>
        <w:t xml:space="preserve">properties we manage </w:t>
      </w:r>
      <w:r w:rsidRPr="008E67A3">
        <w:rPr>
          <w:rFonts w:asciiTheme="majorHAnsi" w:hAnsiTheme="majorHAnsi"/>
        </w:rPr>
        <w:t xml:space="preserve">who may be one hardship away from losing an affordable place to live. These services help people address recent job loss or falling income and </w:t>
      </w:r>
      <w:r>
        <w:rPr>
          <w:rFonts w:asciiTheme="majorHAnsi" w:hAnsiTheme="majorHAnsi"/>
        </w:rPr>
        <w:t>other</w:t>
      </w:r>
      <w:r w:rsidRPr="008E67A3">
        <w:rPr>
          <w:rFonts w:asciiTheme="majorHAnsi" w:hAnsiTheme="majorHAnsi"/>
        </w:rPr>
        <w:t xml:space="preserve"> underlying problems, such as a family crisis or illness</w:t>
      </w:r>
      <w:r>
        <w:rPr>
          <w:rFonts w:asciiTheme="majorHAnsi" w:hAnsiTheme="majorHAnsi"/>
        </w:rPr>
        <w:t>,</w:t>
      </w:r>
      <w:r w:rsidRPr="008E67A3">
        <w:rPr>
          <w:rFonts w:asciiTheme="majorHAnsi" w:hAnsiTheme="majorHAnsi"/>
        </w:rPr>
        <w:t xml:space="preserve"> that may have contributed to a decline in their income.</w:t>
      </w:r>
    </w:p>
    <w:p w14:paraId="358163D5" w14:textId="77777777" w:rsidR="00E42B42" w:rsidRPr="00653F95" w:rsidRDefault="00D92806" w:rsidP="00F92924">
      <w:pPr>
        <w:spacing w:after="120"/>
        <w:rPr>
          <w:rFonts w:asciiTheme="majorHAnsi" w:hAnsiTheme="majorHAnsi"/>
          <w:b/>
          <w:caps/>
        </w:rPr>
      </w:pPr>
      <w:r>
        <w:rPr>
          <w:rFonts w:asciiTheme="majorHAnsi" w:hAnsiTheme="majorHAnsi"/>
          <w:b/>
          <w:caps/>
        </w:rPr>
        <w:t>III. cross-cutting ACTIVITIES</w:t>
      </w:r>
    </w:p>
    <w:p w14:paraId="3FDFA79D" w14:textId="19B2531E" w:rsidR="00E42B42" w:rsidRPr="00816527" w:rsidRDefault="00D92806" w:rsidP="00F92924">
      <w:pPr>
        <w:spacing w:after="120"/>
        <w:rPr>
          <w:rFonts w:asciiTheme="majorHAnsi" w:hAnsiTheme="majorHAnsi" w:cstheme="majorHAnsi"/>
        </w:rPr>
      </w:pPr>
      <w:r>
        <w:rPr>
          <w:rFonts w:asciiTheme="majorHAnsi" w:hAnsiTheme="majorHAnsi"/>
        </w:rPr>
        <w:t xml:space="preserve">As described in Section 3, </w:t>
      </w:r>
      <w:r w:rsidR="00234ED4">
        <w:rPr>
          <w:rFonts w:asciiTheme="majorHAnsi" w:hAnsiTheme="majorHAnsi"/>
        </w:rPr>
        <w:t>over</w:t>
      </w:r>
      <w:r>
        <w:rPr>
          <w:rFonts w:asciiTheme="majorHAnsi" w:hAnsiTheme="majorHAnsi"/>
        </w:rPr>
        <w:t xml:space="preserve"> the coming two years </w:t>
      </w:r>
      <w:r w:rsidR="00234ED4">
        <w:rPr>
          <w:rFonts w:asciiTheme="majorHAnsi" w:hAnsiTheme="majorHAnsi"/>
        </w:rPr>
        <w:t>we aim</w:t>
      </w:r>
      <w:r>
        <w:rPr>
          <w:rFonts w:asciiTheme="majorHAnsi" w:hAnsiTheme="majorHAnsi"/>
        </w:rPr>
        <w:t xml:space="preserve"> to engage and empower more people in the communities we serve </w:t>
      </w:r>
      <w:r w:rsidR="00234ED4">
        <w:rPr>
          <w:rFonts w:asciiTheme="majorHAnsi" w:hAnsiTheme="majorHAnsi"/>
        </w:rPr>
        <w:t>who</w:t>
      </w:r>
      <w:r>
        <w:rPr>
          <w:rFonts w:asciiTheme="majorHAnsi" w:hAnsiTheme="majorHAnsi"/>
        </w:rPr>
        <w:t xml:space="preserve"> represent the growing diversity of those communities</w:t>
      </w:r>
      <w:r w:rsidR="004C440F">
        <w:rPr>
          <w:rFonts w:asciiTheme="majorHAnsi" w:hAnsiTheme="majorHAnsi"/>
        </w:rPr>
        <w:t>,</w:t>
      </w:r>
      <w:r>
        <w:rPr>
          <w:rFonts w:asciiTheme="majorHAnsi" w:hAnsiTheme="majorHAnsi"/>
        </w:rPr>
        <w:t xml:space="preserve"> and </w:t>
      </w:r>
      <w:r w:rsidR="004C440F">
        <w:rPr>
          <w:rFonts w:asciiTheme="majorHAnsi" w:hAnsiTheme="majorHAnsi"/>
        </w:rPr>
        <w:t xml:space="preserve">we </w:t>
      </w:r>
      <w:r>
        <w:rPr>
          <w:rFonts w:asciiTheme="majorHAnsi" w:hAnsiTheme="majorHAnsi"/>
        </w:rPr>
        <w:t xml:space="preserve">also </w:t>
      </w:r>
      <w:r w:rsidR="004C440F">
        <w:rPr>
          <w:rFonts w:asciiTheme="majorHAnsi" w:hAnsiTheme="majorHAnsi"/>
        </w:rPr>
        <w:t xml:space="preserve">aim </w:t>
      </w:r>
      <w:r>
        <w:rPr>
          <w:rFonts w:asciiTheme="majorHAnsi" w:hAnsiTheme="majorHAnsi"/>
        </w:rPr>
        <w:t xml:space="preserve">to refine our own identity. </w:t>
      </w:r>
      <w:r w:rsidR="004C440F">
        <w:rPr>
          <w:rFonts w:asciiTheme="majorHAnsi" w:hAnsiTheme="majorHAnsi" w:cstheme="majorHAnsi"/>
        </w:rPr>
        <w:t>Specifically,</w:t>
      </w:r>
      <w:r>
        <w:rPr>
          <w:rFonts w:asciiTheme="majorHAnsi" w:hAnsiTheme="majorHAnsi" w:cstheme="majorHAnsi"/>
        </w:rPr>
        <w:t xml:space="preserve"> we’ll engage one or more expert professionals to help our staff, Board and organization as a whole become more culturally competent and also develop outreach strategies that reflect those values and effectively reach and engage diverse residents</w:t>
      </w:r>
      <w:r w:rsidRPr="00624AFF">
        <w:rPr>
          <w:rFonts w:asciiTheme="majorHAnsi" w:hAnsiTheme="majorHAnsi" w:cstheme="majorHAnsi"/>
        </w:rPr>
        <w:t>.</w:t>
      </w:r>
      <w:r>
        <w:rPr>
          <w:rFonts w:asciiTheme="majorHAnsi" w:hAnsiTheme="majorHAnsi" w:cstheme="majorHAnsi"/>
        </w:rPr>
        <w:t xml:space="preserve"> </w:t>
      </w:r>
      <w:r w:rsidRPr="006A47A1">
        <w:rPr>
          <w:rFonts w:asciiTheme="majorHAnsi" w:hAnsiTheme="majorHAnsi" w:cstheme="majorHAnsi"/>
        </w:rPr>
        <w:t xml:space="preserve">We’ll also retain one or more experts to help us </w:t>
      </w:r>
      <w:r>
        <w:rPr>
          <w:rFonts w:asciiTheme="majorHAnsi" w:hAnsiTheme="majorHAnsi" w:cstheme="majorHAnsi"/>
        </w:rPr>
        <w:t xml:space="preserve">refine our </w:t>
      </w:r>
      <w:r w:rsidRPr="006A47A1">
        <w:rPr>
          <w:rFonts w:asciiTheme="majorHAnsi" w:hAnsiTheme="majorHAnsi"/>
        </w:rPr>
        <w:t xml:space="preserve">name, mission statement, logo and other brand elements </w:t>
      </w:r>
      <w:r>
        <w:rPr>
          <w:rFonts w:asciiTheme="majorHAnsi" w:hAnsiTheme="majorHAnsi"/>
        </w:rPr>
        <w:t>to better capture our commitment to and vision for the Lower Cape. Why? So that even more individuals and organizations are drawn to work with us and, ultimately, to make headway on the twin issues of affordable housing and economic development that threat</w:t>
      </w:r>
      <w:r w:rsidR="004C440F">
        <w:rPr>
          <w:rFonts w:asciiTheme="majorHAnsi" w:hAnsiTheme="majorHAnsi"/>
        </w:rPr>
        <w:t>en</w:t>
      </w:r>
      <w:r>
        <w:rPr>
          <w:rFonts w:asciiTheme="majorHAnsi" w:hAnsiTheme="majorHAnsi"/>
        </w:rPr>
        <w:t xml:space="preserve"> the sustainability of healthy, vibrant, year-round communit</w:t>
      </w:r>
      <w:r w:rsidR="004C440F">
        <w:rPr>
          <w:rFonts w:asciiTheme="majorHAnsi" w:hAnsiTheme="majorHAnsi"/>
        </w:rPr>
        <w:t>ies</w:t>
      </w:r>
      <w:r>
        <w:rPr>
          <w:rFonts w:asciiTheme="majorHAnsi" w:hAnsiTheme="majorHAnsi"/>
        </w:rPr>
        <w:t xml:space="preserve"> here on the Lower Cape</w:t>
      </w:r>
      <w:r>
        <w:rPr>
          <w:rFonts w:asciiTheme="majorHAnsi" w:hAnsiTheme="majorHAnsi" w:cstheme="majorHAnsi"/>
        </w:rPr>
        <w:t xml:space="preserve">. </w:t>
      </w:r>
    </w:p>
    <w:p w14:paraId="022E0596" w14:textId="77777777" w:rsidR="00F92924" w:rsidRDefault="00D92806" w:rsidP="00F92924">
      <w:pPr>
        <w:spacing w:after="120"/>
        <w:rPr>
          <w:rFonts w:asciiTheme="majorHAnsi" w:hAnsiTheme="majorHAnsi"/>
          <w:b/>
          <w:sz w:val="28"/>
        </w:rPr>
      </w:pPr>
      <w:r w:rsidRPr="00EE426C">
        <w:rPr>
          <w:rFonts w:asciiTheme="majorHAnsi" w:hAnsiTheme="majorHAnsi"/>
          <w:b/>
          <w:i/>
          <w:sz w:val="28"/>
          <w:u w:val="single"/>
        </w:rPr>
        <w:t>Section 5</w:t>
      </w:r>
      <w:r w:rsidRPr="00EE426C">
        <w:rPr>
          <w:rFonts w:asciiTheme="majorHAnsi" w:hAnsiTheme="majorHAnsi"/>
          <w:b/>
          <w:sz w:val="28"/>
          <w:u w:val="single"/>
        </w:rPr>
        <w:t xml:space="preserve">:  </w:t>
      </w:r>
      <w:r w:rsidRPr="00EE426C">
        <w:rPr>
          <w:rFonts w:asciiTheme="majorHAnsi" w:hAnsiTheme="majorHAnsi"/>
          <w:b/>
          <w:sz w:val="28"/>
        </w:rPr>
        <w:t xml:space="preserve">How </w:t>
      </w:r>
      <w:r>
        <w:rPr>
          <w:rFonts w:asciiTheme="majorHAnsi" w:hAnsiTheme="majorHAnsi"/>
          <w:b/>
          <w:sz w:val="28"/>
        </w:rPr>
        <w:t>We Evaluate and Measure Our S</w:t>
      </w:r>
      <w:r w:rsidRPr="00EE426C">
        <w:rPr>
          <w:rFonts w:asciiTheme="majorHAnsi" w:hAnsiTheme="majorHAnsi"/>
          <w:b/>
          <w:sz w:val="28"/>
        </w:rPr>
        <w:t>uccess</w:t>
      </w:r>
    </w:p>
    <w:p w14:paraId="3A98ECE9" w14:textId="1CD1759C" w:rsidR="00F92924" w:rsidRDefault="00D92806" w:rsidP="00F92924">
      <w:pPr>
        <w:spacing w:after="120"/>
        <w:rPr>
          <w:rFonts w:asciiTheme="majorHAnsi" w:hAnsiTheme="majorHAnsi" w:cs="Times New Roman"/>
        </w:rPr>
      </w:pPr>
      <w:r w:rsidRPr="00653F95">
        <w:rPr>
          <w:rFonts w:asciiTheme="majorHAnsi" w:hAnsiTheme="majorHAnsi" w:cs="Times New Roman"/>
        </w:rPr>
        <w:t xml:space="preserve">The CDP </w:t>
      </w:r>
      <w:r>
        <w:rPr>
          <w:rFonts w:asciiTheme="majorHAnsi" w:hAnsiTheme="majorHAnsi" w:cs="Times New Roman"/>
        </w:rPr>
        <w:t>takes a rigorous approach to evaluating our own</w:t>
      </w:r>
      <w:r w:rsidRPr="00653F95">
        <w:rPr>
          <w:rFonts w:asciiTheme="majorHAnsi" w:hAnsiTheme="majorHAnsi" w:cs="Times New Roman"/>
        </w:rPr>
        <w:t xml:space="preserve"> performance</w:t>
      </w:r>
      <w:r>
        <w:rPr>
          <w:rFonts w:asciiTheme="majorHAnsi" w:hAnsiTheme="majorHAnsi" w:cs="Times New Roman"/>
        </w:rPr>
        <w:t>.</w:t>
      </w:r>
      <w:r w:rsidRPr="00653F95">
        <w:rPr>
          <w:rFonts w:asciiTheme="majorHAnsi" w:hAnsiTheme="majorHAnsi" w:cs="Times New Roman"/>
        </w:rPr>
        <w:t xml:space="preserve"> </w:t>
      </w:r>
      <w:r w:rsidR="004C440F">
        <w:rPr>
          <w:rFonts w:asciiTheme="majorHAnsi" w:hAnsiTheme="majorHAnsi" w:cs="Times New Roman"/>
        </w:rPr>
        <w:t>S</w:t>
      </w:r>
      <w:r w:rsidRPr="00653F95">
        <w:rPr>
          <w:rFonts w:asciiTheme="majorHAnsi" w:hAnsiTheme="majorHAnsi" w:cs="Times New Roman"/>
        </w:rPr>
        <w:t xml:space="preserve">taff and Board track performance at two levels: </w:t>
      </w:r>
      <w:r>
        <w:rPr>
          <w:rFonts w:asciiTheme="majorHAnsi" w:hAnsiTheme="majorHAnsi" w:cs="Times New Roman"/>
        </w:rPr>
        <w:t xml:space="preserve">We </w:t>
      </w:r>
      <w:r w:rsidRPr="00653F95">
        <w:rPr>
          <w:rFonts w:asciiTheme="majorHAnsi" w:hAnsiTheme="majorHAnsi" w:cs="Times New Roman"/>
        </w:rPr>
        <w:t xml:space="preserve">monitor </w:t>
      </w:r>
      <w:r>
        <w:rPr>
          <w:rFonts w:asciiTheme="majorHAnsi" w:hAnsiTheme="majorHAnsi" w:cs="Times New Roman"/>
        </w:rPr>
        <w:t xml:space="preserve">key </w:t>
      </w:r>
      <w:r w:rsidRPr="00653F95">
        <w:rPr>
          <w:rFonts w:asciiTheme="majorHAnsi" w:hAnsiTheme="majorHAnsi" w:cs="Times New Roman"/>
        </w:rPr>
        <w:t xml:space="preserve">activities and outcomes in the areas of </w:t>
      </w:r>
      <w:r>
        <w:rPr>
          <w:rFonts w:asciiTheme="majorHAnsi" w:hAnsiTheme="majorHAnsi" w:cs="Times New Roman"/>
        </w:rPr>
        <w:t>economic</w:t>
      </w:r>
      <w:r w:rsidRPr="00653F95">
        <w:rPr>
          <w:rFonts w:asciiTheme="majorHAnsi" w:hAnsiTheme="majorHAnsi" w:cs="Times New Roman"/>
        </w:rPr>
        <w:t xml:space="preserve"> development</w:t>
      </w:r>
      <w:r>
        <w:rPr>
          <w:rFonts w:asciiTheme="majorHAnsi" w:hAnsiTheme="majorHAnsi" w:cs="Times New Roman"/>
        </w:rPr>
        <w:t xml:space="preserve"> and</w:t>
      </w:r>
      <w:r w:rsidRPr="00653F95">
        <w:rPr>
          <w:rFonts w:asciiTheme="majorHAnsi" w:hAnsiTheme="majorHAnsi" w:cs="Times New Roman"/>
        </w:rPr>
        <w:t xml:space="preserve"> affordable housing</w:t>
      </w:r>
      <w:r w:rsidR="004C440F">
        <w:rPr>
          <w:rFonts w:asciiTheme="majorHAnsi" w:hAnsiTheme="majorHAnsi" w:cs="Times New Roman"/>
        </w:rPr>
        <w:t>,</w:t>
      </w:r>
      <w:r w:rsidRPr="00653F95">
        <w:rPr>
          <w:rFonts w:asciiTheme="majorHAnsi" w:hAnsiTheme="majorHAnsi" w:cs="Times New Roman"/>
        </w:rPr>
        <w:t xml:space="preserve"> and </w:t>
      </w:r>
      <w:r>
        <w:rPr>
          <w:rFonts w:asciiTheme="majorHAnsi" w:hAnsiTheme="majorHAnsi" w:cs="Times New Roman"/>
        </w:rPr>
        <w:t xml:space="preserve">we </w:t>
      </w:r>
      <w:r w:rsidRPr="00653F95">
        <w:rPr>
          <w:rFonts w:asciiTheme="majorHAnsi" w:hAnsiTheme="majorHAnsi" w:cs="Times New Roman"/>
        </w:rPr>
        <w:t>produc</w:t>
      </w:r>
      <w:r>
        <w:rPr>
          <w:rFonts w:asciiTheme="majorHAnsi" w:hAnsiTheme="majorHAnsi" w:cs="Times New Roman"/>
        </w:rPr>
        <w:t>e</w:t>
      </w:r>
      <w:r w:rsidRPr="00653F95">
        <w:rPr>
          <w:rFonts w:asciiTheme="majorHAnsi" w:hAnsiTheme="majorHAnsi" w:cs="Times New Roman"/>
        </w:rPr>
        <w:t xml:space="preserve"> higher-level measures that reflect performance across the organization. </w:t>
      </w:r>
      <w:r>
        <w:rPr>
          <w:rFonts w:asciiTheme="majorHAnsi" w:hAnsiTheme="majorHAnsi" w:cs="Times New Roman"/>
        </w:rPr>
        <w:t>Some of o</w:t>
      </w:r>
      <w:r w:rsidRPr="00653F95">
        <w:rPr>
          <w:rFonts w:asciiTheme="majorHAnsi" w:hAnsiTheme="majorHAnsi" w:cs="Times New Roman"/>
        </w:rPr>
        <w:t xml:space="preserve">ur </w:t>
      </w:r>
      <w:r>
        <w:rPr>
          <w:rFonts w:asciiTheme="majorHAnsi" w:hAnsiTheme="majorHAnsi" w:cs="Times New Roman"/>
        </w:rPr>
        <w:t>most important</w:t>
      </w:r>
      <w:r w:rsidRPr="00653F95">
        <w:rPr>
          <w:rFonts w:asciiTheme="majorHAnsi" w:hAnsiTheme="majorHAnsi" w:cs="Times New Roman"/>
        </w:rPr>
        <w:t xml:space="preserve"> performance indicators are </w:t>
      </w:r>
      <w:r>
        <w:rPr>
          <w:rFonts w:asciiTheme="majorHAnsi" w:hAnsiTheme="majorHAnsi" w:cs="Times New Roman"/>
        </w:rPr>
        <w:t>listed</w:t>
      </w:r>
      <w:r w:rsidRPr="00653F95">
        <w:rPr>
          <w:rFonts w:asciiTheme="majorHAnsi" w:hAnsiTheme="majorHAnsi" w:cs="Times New Roman"/>
        </w:rPr>
        <w:t xml:space="preserve"> below.</w:t>
      </w:r>
      <w:r>
        <w:rPr>
          <w:rFonts w:asciiTheme="majorHAnsi" w:hAnsiTheme="majorHAnsi" w:cs="Times New Roman"/>
        </w:rPr>
        <w:t xml:space="preserve"> Staff and Board use these indicators along with other measures and information to assess specific initiatives and activities as outlined in Section 4 of this </w:t>
      </w:r>
      <w:r w:rsidR="004C440F">
        <w:rPr>
          <w:rFonts w:asciiTheme="majorHAnsi" w:hAnsiTheme="majorHAnsi" w:cs="Times New Roman"/>
        </w:rPr>
        <w:t xml:space="preserve">plan </w:t>
      </w:r>
      <w:r>
        <w:rPr>
          <w:rFonts w:asciiTheme="majorHAnsi" w:hAnsiTheme="majorHAnsi" w:cs="Times New Roman"/>
        </w:rPr>
        <w:t xml:space="preserve">and more broadly the CDP’s progress on the goals stated in Section 3. </w:t>
      </w:r>
      <w:r w:rsidRPr="00653F95">
        <w:rPr>
          <w:rFonts w:asciiTheme="majorHAnsi" w:hAnsiTheme="majorHAnsi"/>
        </w:rPr>
        <w:t xml:space="preserve">We </w:t>
      </w:r>
      <w:r>
        <w:rPr>
          <w:rFonts w:asciiTheme="majorHAnsi" w:hAnsiTheme="majorHAnsi"/>
        </w:rPr>
        <w:t xml:space="preserve">issue mid-year and year-end </w:t>
      </w:r>
      <w:r w:rsidRPr="00653F95">
        <w:rPr>
          <w:rFonts w:asciiTheme="majorHAnsi" w:hAnsiTheme="majorHAnsi"/>
        </w:rPr>
        <w:t xml:space="preserve">performance </w:t>
      </w:r>
      <w:r>
        <w:rPr>
          <w:rFonts w:asciiTheme="majorHAnsi" w:hAnsiTheme="majorHAnsi"/>
        </w:rPr>
        <w:t xml:space="preserve">reports as required by funders. And each year we publish an Annual Report </w:t>
      </w:r>
      <w:r w:rsidRPr="00653F95">
        <w:rPr>
          <w:rFonts w:asciiTheme="majorHAnsi" w:hAnsiTheme="majorHAnsi"/>
        </w:rPr>
        <w:t xml:space="preserve">so </w:t>
      </w:r>
      <w:r w:rsidRPr="00653F95">
        <w:rPr>
          <w:rFonts w:asciiTheme="majorHAnsi" w:hAnsiTheme="majorHAnsi"/>
        </w:rPr>
        <w:lastRenderedPageBreak/>
        <w:t xml:space="preserve">that the Lower Cape communities we serve can help to hold us accountable for meeting shared goals. </w:t>
      </w:r>
    </w:p>
    <w:p w14:paraId="17C580F0" w14:textId="77777777" w:rsidR="00F92924" w:rsidRPr="00653F95" w:rsidRDefault="00D92806" w:rsidP="00F92924">
      <w:pPr>
        <w:spacing w:after="120"/>
        <w:rPr>
          <w:rFonts w:asciiTheme="majorHAnsi" w:hAnsiTheme="majorHAnsi"/>
          <w:b/>
          <w:caps/>
        </w:rPr>
      </w:pPr>
      <w:r w:rsidRPr="00653F95">
        <w:rPr>
          <w:rFonts w:asciiTheme="majorHAnsi" w:hAnsiTheme="majorHAnsi"/>
          <w:b/>
          <w:caps/>
        </w:rPr>
        <w:t xml:space="preserve">I. </w:t>
      </w:r>
      <w:r>
        <w:rPr>
          <w:rFonts w:asciiTheme="majorHAnsi" w:hAnsiTheme="majorHAnsi"/>
          <w:b/>
          <w:caps/>
        </w:rPr>
        <w:t>PERFORMANCE IN ECONOMIC</w:t>
      </w:r>
      <w:r w:rsidRPr="00653F95">
        <w:rPr>
          <w:rFonts w:asciiTheme="majorHAnsi" w:hAnsiTheme="majorHAnsi"/>
          <w:b/>
          <w:caps/>
        </w:rPr>
        <w:t xml:space="preserve"> Development </w:t>
      </w:r>
    </w:p>
    <w:p w14:paraId="0EF03CF3" w14:textId="77777777" w:rsidR="00F92924" w:rsidRPr="00B32604" w:rsidRDefault="00D92806" w:rsidP="00F92924">
      <w:pPr>
        <w:spacing w:after="0"/>
        <w:rPr>
          <w:rFonts w:asciiTheme="majorHAnsi" w:hAnsiTheme="majorHAnsi"/>
        </w:rPr>
      </w:pPr>
      <w:r>
        <w:rPr>
          <w:rFonts w:asciiTheme="majorHAnsi" w:hAnsiTheme="majorHAnsi"/>
          <w:b/>
        </w:rPr>
        <w:t>Supporting the creation and</w:t>
      </w:r>
      <w:r w:rsidRPr="00653F95">
        <w:rPr>
          <w:rFonts w:asciiTheme="majorHAnsi" w:hAnsiTheme="majorHAnsi"/>
          <w:b/>
        </w:rPr>
        <w:t xml:space="preserve"> </w:t>
      </w:r>
      <w:r>
        <w:rPr>
          <w:rFonts w:asciiTheme="majorHAnsi" w:hAnsiTheme="majorHAnsi"/>
          <w:b/>
        </w:rPr>
        <w:t>expansion of</w:t>
      </w:r>
      <w:r w:rsidRPr="00653F95">
        <w:rPr>
          <w:rFonts w:asciiTheme="majorHAnsi" w:hAnsiTheme="majorHAnsi"/>
          <w:b/>
        </w:rPr>
        <w:t xml:space="preserve"> small businesses and </w:t>
      </w:r>
      <w:r>
        <w:rPr>
          <w:rFonts w:asciiTheme="majorHAnsi" w:hAnsiTheme="majorHAnsi"/>
          <w:b/>
        </w:rPr>
        <w:t xml:space="preserve">the </w:t>
      </w:r>
      <w:r w:rsidRPr="00653F95">
        <w:rPr>
          <w:rFonts w:asciiTheme="majorHAnsi" w:hAnsiTheme="majorHAnsi"/>
          <w:b/>
        </w:rPr>
        <w:t xml:space="preserve">growth of </w:t>
      </w:r>
      <w:r>
        <w:rPr>
          <w:rFonts w:asciiTheme="majorHAnsi" w:hAnsiTheme="majorHAnsi"/>
          <w:b/>
        </w:rPr>
        <w:t>the regional economy overall</w:t>
      </w:r>
    </w:p>
    <w:p w14:paraId="315EEDE0" w14:textId="77777777" w:rsidR="00F92924" w:rsidRPr="00653F95" w:rsidRDefault="00D92806" w:rsidP="00F92924">
      <w:pPr>
        <w:spacing w:after="0"/>
        <w:ind w:left="360"/>
        <w:rPr>
          <w:rFonts w:asciiTheme="majorHAnsi" w:hAnsiTheme="majorHAnsi"/>
        </w:rPr>
      </w:pPr>
      <w:r w:rsidRPr="00653F95">
        <w:rPr>
          <w:rFonts w:asciiTheme="majorHAnsi" w:hAnsiTheme="majorHAnsi"/>
        </w:rPr>
        <w:t>Key indicators of productive activity:</w:t>
      </w:r>
    </w:p>
    <w:p w14:paraId="21D87BAD" w14:textId="77777777" w:rsidR="003A62BA" w:rsidRDefault="003A62BA" w:rsidP="00E42B42">
      <w:pPr>
        <w:pStyle w:val="ListParagraph"/>
        <w:numPr>
          <w:ilvl w:val="1"/>
          <w:numId w:val="4"/>
        </w:numPr>
        <w:spacing w:after="0"/>
        <w:rPr>
          <w:rFonts w:asciiTheme="majorHAnsi" w:hAnsiTheme="majorHAnsi"/>
        </w:rPr>
      </w:pPr>
      <w:r>
        <w:rPr>
          <w:rFonts w:asciiTheme="majorHAnsi" w:hAnsiTheme="majorHAnsi"/>
        </w:rPr>
        <w:t>Number of businesses inquiring about micro loans</w:t>
      </w:r>
    </w:p>
    <w:p w14:paraId="090D5266" w14:textId="77777777" w:rsidR="00F92924" w:rsidRPr="00653F95" w:rsidRDefault="00D92806" w:rsidP="00E42B42">
      <w:pPr>
        <w:pStyle w:val="ListParagraph"/>
        <w:numPr>
          <w:ilvl w:val="1"/>
          <w:numId w:val="4"/>
        </w:numPr>
        <w:spacing w:after="0"/>
        <w:rPr>
          <w:rFonts w:asciiTheme="majorHAnsi" w:hAnsiTheme="majorHAnsi"/>
        </w:rPr>
      </w:pPr>
      <w:r w:rsidRPr="00653F95">
        <w:rPr>
          <w:rFonts w:asciiTheme="majorHAnsi" w:hAnsiTheme="majorHAnsi"/>
        </w:rPr>
        <w:t xml:space="preserve">Number of micro loan applications received </w:t>
      </w:r>
    </w:p>
    <w:p w14:paraId="5F1ECF85" w14:textId="77777777" w:rsidR="00F92924" w:rsidRPr="00653F95" w:rsidRDefault="00D92806" w:rsidP="00E42B42">
      <w:pPr>
        <w:pStyle w:val="ListParagraph"/>
        <w:numPr>
          <w:ilvl w:val="1"/>
          <w:numId w:val="4"/>
        </w:numPr>
        <w:spacing w:after="0"/>
        <w:rPr>
          <w:rFonts w:asciiTheme="majorHAnsi" w:hAnsiTheme="majorHAnsi"/>
        </w:rPr>
      </w:pPr>
      <w:r w:rsidRPr="00653F95">
        <w:rPr>
          <w:rFonts w:asciiTheme="majorHAnsi" w:hAnsiTheme="majorHAnsi"/>
        </w:rPr>
        <w:t xml:space="preserve">Number of micro loans approved and funded </w:t>
      </w:r>
    </w:p>
    <w:p w14:paraId="3C0C118F" w14:textId="77777777" w:rsidR="00F92924" w:rsidRPr="00653F95" w:rsidRDefault="00D92806" w:rsidP="00E42B42">
      <w:pPr>
        <w:pStyle w:val="ListParagraph"/>
        <w:numPr>
          <w:ilvl w:val="1"/>
          <w:numId w:val="4"/>
        </w:numPr>
        <w:spacing w:after="0"/>
        <w:rPr>
          <w:rFonts w:asciiTheme="majorHAnsi" w:hAnsiTheme="majorHAnsi"/>
        </w:rPr>
      </w:pPr>
      <w:r>
        <w:rPr>
          <w:rFonts w:asciiTheme="majorHAnsi" w:hAnsiTheme="majorHAnsi"/>
        </w:rPr>
        <w:t>Number of micro loans approved for LMI business owners</w:t>
      </w:r>
    </w:p>
    <w:p w14:paraId="360A7889" w14:textId="77777777" w:rsidR="00F92924" w:rsidRPr="00653F95" w:rsidRDefault="00D92806" w:rsidP="00E42B42">
      <w:pPr>
        <w:pStyle w:val="ListParagraph"/>
        <w:numPr>
          <w:ilvl w:val="1"/>
          <w:numId w:val="4"/>
        </w:numPr>
        <w:spacing w:after="0"/>
        <w:rPr>
          <w:rFonts w:asciiTheme="majorHAnsi" w:hAnsiTheme="majorHAnsi"/>
        </w:rPr>
      </w:pPr>
      <w:r w:rsidRPr="00653F95">
        <w:rPr>
          <w:rFonts w:asciiTheme="majorHAnsi" w:hAnsiTheme="majorHAnsi"/>
        </w:rPr>
        <w:t>Average loan amount and total funds loaned</w:t>
      </w:r>
    </w:p>
    <w:p w14:paraId="4ABEF497" w14:textId="77777777" w:rsidR="00F92924" w:rsidRPr="00653F95" w:rsidRDefault="00D92806" w:rsidP="00E42B42">
      <w:pPr>
        <w:pStyle w:val="ListParagraph"/>
        <w:numPr>
          <w:ilvl w:val="1"/>
          <w:numId w:val="4"/>
        </w:numPr>
        <w:spacing w:after="0"/>
        <w:ind w:right="-630"/>
        <w:rPr>
          <w:rFonts w:asciiTheme="majorHAnsi" w:hAnsiTheme="majorHAnsi"/>
        </w:rPr>
      </w:pPr>
      <w:r w:rsidRPr="00653F95">
        <w:rPr>
          <w:rFonts w:asciiTheme="majorHAnsi" w:hAnsiTheme="majorHAnsi"/>
        </w:rPr>
        <w:t>Proportion of micro loan clients in good standing (</w:t>
      </w:r>
      <w:r>
        <w:rPr>
          <w:rFonts w:asciiTheme="majorHAnsi" w:hAnsiTheme="majorHAnsi"/>
        </w:rPr>
        <w:t xml:space="preserve">i.e. </w:t>
      </w:r>
      <w:r w:rsidRPr="00653F95">
        <w:rPr>
          <w:rFonts w:asciiTheme="majorHAnsi" w:hAnsiTheme="majorHAnsi"/>
        </w:rPr>
        <w:t>current with their payments)</w:t>
      </w:r>
    </w:p>
    <w:p w14:paraId="1ABA1003" w14:textId="77777777" w:rsidR="00F92924" w:rsidRDefault="00D92806" w:rsidP="00E42B42">
      <w:pPr>
        <w:pStyle w:val="ListParagraph"/>
        <w:numPr>
          <w:ilvl w:val="1"/>
          <w:numId w:val="4"/>
        </w:numPr>
        <w:spacing w:after="0"/>
        <w:rPr>
          <w:rFonts w:asciiTheme="majorHAnsi" w:hAnsiTheme="majorHAnsi"/>
        </w:rPr>
      </w:pPr>
      <w:r w:rsidRPr="00653F95">
        <w:rPr>
          <w:rFonts w:asciiTheme="majorHAnsi" w:hAnsiTheme="majorHAnsi"/>
        </w:rPr>
        <w:t>Hours of business assistance provided and number of recipients</w:t>
      </w:r>
    </w:p>
    <w:p w14:paraId="6F04FDAE" w14:textId="77777777" w:rsidR="00E42B42" w:rsidRPr="00653F95" w:rsidRDefault="00D92806" w:rsidP="00E42B42">
      <w:pPr>
        <w:pStyle w:val="ListParagraph"/>
        <w:numPr>
          <w:ilvl w:val="1"/>
          <w:numId w:val="4"/>
        </w:numPr>
        <w:spacing w:after="0"/>
        <w:rPr>
          <w:rFonts w:asciiTheme="majorHAnsi" w:hAnsiTheme="majorHAnsi"/>
        </w:rPr>
      </w:pPr>
      <w:r>
        <w:rPr>
          <w:rFonts w:asciiTheme="majorHAnsi" w:hAnsiTheme="majorHAnsi"/>
        </w:rPr>
        <w:t>Number of mentors and other business coaches we engage</w:t>
      </w:r>
    </w:p>
    <w:p w14:paraId="2D84FE10" w14:textId="77777777" w:rsidR="00E42B42" w:rsidRDefault="00D92806" w:rsidP="00E42B42">
      <w:pPr>
        <w:pStyle w:val="ListParagraph"/>
        <w:numPr>
          <w:ilvl w:val="1"/>
          <w:numId w:val="4"/>
        </w:numPr>
        <w:spacing w:after="0"/>
        <w:rPr>
          <w:rFonts w:asciiTheme="majorHAnsi" w:hAnsiTheme="majorHAnsi"/>
        </w:rPr>
      </w:pPr>
      <w:r w:rsidRPr="00653F95">
        <w:rPr>
          <w:rFonts w:asciiTheme="majorHAnsi" w:hAnsiTheme="majorHAnsi"/>
        </w:rPr>
        <w:t>Number of seminars and other events hosted to support the growth of a particular sector of the economy and number of participating</w:t>
      </w:r>
      <w:r>
        <w:rPr>
          <w:rFonts w:asciiTheme="majorHAnsi" w:hAnsiTheme="majorHAnsi"/>
        </w:rPr>
        <w:t xml:space="preserve"> </w:t>
      </w:r>
      <w:r w:rsidRPr="00653F95">
        <w:rPr>
          <w:rFonts w:asciiTheme="majorHAnsi" w:hAnsiTheme="majorHAnsi"/>
        </w:rPr>
        <w:t>businesses and individuals</w:t>
      </w:r>
    </w:p>
    <w:p w14:paraId="62137D68" w14:textId="77777777" w:rsidR="00F92924" w:rsidRPr="00653F95" w:rsidRDefault="00D92806" w:rsidP="00E42B42">
      <w:pPr>
        <w:pStyle w:val="ListParagraph"/>
        <w:numPr>
          <w:ilvl w:val="1"/>
          <w:numId w:val="4"/>
        </w:numPr>
        <w:spacing w:after="0"/>
        <w:rPr>
          <w:rFonts w:asciiTheme="majorHAnsi" w:hAnsiTheme="majorHAnsi"/>
        </w:rPr>
      </w:pPr>
      <w:r>
        <w:rPr>
          <w:rFonts w:asciiTheme="majorHAnsi" w:hAnsiTheme="majorHAnsi"/>
        </w:rPr>
        <w:t>Assessments of the quality of seminars and other events hosted to support the growth of individual businesses</w:t>
      </w:r>
      <w:r w:rsidRPr="00653F95">
        <w:rPr>
          <w:rFonts w:asciiTheme="majorHAnsi" w:hAnsiTheme="majorHAnsi"/>
        </w:rPr>
        <w:t xml:space="preserve"> </w:t>
      </w:r>
    </w:p>
    <w:p w14:paraId="20BEF791" w14:textId="77777777" w:rsidR="00F92924" w:rsidRPr="00653F95" w:rsidRDefault="00D92806" w:rsidP="00E42B42">
      <w:pPr>
        <w:pStyle w:val="ListParagraph"/>
        <w:numPr>
          <w:ilvl w:val="1"/>
          <w:numId w:val="4"/>
        </w:numPr>
        <w:spacing w:after="0"/>
        <w:rPr>
          <w:rFonts w:asciiTheme="majorHAnsi" w:hAnsiTheme="majorHAnsi"/>
        </w:rPr>
      </w:pPr>
      <w:r w:rsidRPr="00653F95">
        <w:rPr>
          <w:rFonts w:asciiTheme="majorHAnsi" w:hAnsiTheme="majorHAnsi"/>
        </w:rPr>
        <w:t xml:space="preserve">Number of partnerships and other relationships forged to support the growth of the </w:t>
      </w:r>
      <w:r>
        <w:rPr>
          <w:rFonts w:asciiTheme="majorHAnsi" w:hAnsiTheme="majorHAnsi"/>
        </w:rPr>
        <w:t xml:space="preserve">regional </w:t>
      </w:r>
      <w:r w:rsidRPr="00653F95">
        <w:rPr>
          <w:rFonts w:asciiTheme="majorHAnsi" w:hAnsiTheme="majorHAnsi"/>
        </w:rPr>
        <w:t>economy</w:t>
      </w:r>
    </w:p>
    <w:p w14:paraId="592C4805" w14:textId="77777777" w:rsidR="00F92924" w:rsidRPr="00653F95" w:rsidRDefault="00D92806" w:rsidP="00F92924">
      <w:pPr>
        <w:spacing w:after="0"/>
        <w:ind w:left="360"/>
        <w:rPr>
          <w:rFonts w:asciiTheme="majorHAnsi" w:hAnsiTheme="majorHAnsi"/>
        </w:rPr>
      </w:pPr>
      <w:r w:rsidRPr="00653F95">
        <w:rPr>
          <w:rFonts w:asciiTheme="majorHAnsi" w:hAnsiTheme="majorHAnsi"/>
        </w:rPr>
        <w:t>Key indicators of positive outcomes:</w:t>
      </w:r>
    </w:p>
    <w:p w14:paraId="12D3D990" w14:textId="77777777" w:rsidR="00F92924" w:rsidRPr="00653F95" w:rsidRDefault="00D92806" w:rsidP="00E42B42">
      <w:pPr>
        <w:pStyle w:val="ListParagraph"/>
        <w:numPr>
          <w:ilvl w:val="1"/>
          <w:numId w:val="5"/>
        </w:numPr>
        <w:spacing w:after="0"/>
        <w:rPr>
          <w:rFonts w:asciiTheme="majorHAnsi" w:hAnsiTheme="majorHAnsi"/>
        </w:rPr>
      </w:pPr>
      <w:r w:rsidRPr="00653F95">
        <w:rPr>
          <w:rFonts w:asciiTheme="majorHAnsi" w:hAnsiTheme="majorHAnsi"/>
        </w:rPr>
        <w:t xml:space="preserve">Number of new businesses created </w:t>
      </w:r>
    </w:p>
    <w:p w14:paraId="644E1272" w14:textId="77777777" w:rsidR="00F92924" w:rsidRPr="00653F95" w:rsidRDefault="00D92806" w:rsidP="00E42B42">
      <w:pPr>
        <w:pStyle w:val="ListParagraph"/>
        <w:numPr>
          <w:ilvl w:val="1"/>
          <w:numId w:val="5"/>
        </w:numPr>
        <w:spacing w:after="0"/>
        <w:rPr>
          <w:rFonts w:asciiTheme="majorHAnsi" w:hAnsiTheme="majorHAnsi"/>
        </w:rPr>
      </w:pPr>
      <w:r w:rsidRPr="00653F95">
        <w:rPr>
          <w:rFonts w:asciiTheme="majorHAnsi" w:hAnsiTheme="majorHAnsi"/>
        </w:rPr>
        <w:t>Number of businesses expanded and degree of expansion</w:t>
      </w:r>
    </w:p>
    <w:p w14:paraId="222694E7" w14:textId="77777777" w:rsidR="00F92924" w:rsidRDefault="00D92806" w:rsidP="00E42B42">
      <w:pPr>
        <w:pStyle w:val="ListParagraph"/>
        <w:numPr>
          <w:ilvl w:val="1"/>
          <w:numId w:val="5"/>
        </w:numPr>
        <w:spacing w:after="0"/>
        <w:ind w:right="-720"/>
        <w:rPr>
          <w:rFonts w:asciiTheme="majorHAnsi" w:hAnsiTheme="majorHAnsi"/>
        </w:rPr>
      </w:pPr>
      <w:r w:rsidRPr="00653F95">
        <w:rPr>
          <w:rFonts w:asciiTheme="majorHAnsi" w:hAnsiTheme="majorHAnsi"/>
        </w:rPr>
        <w:t>Number of new jobs created (full-time and part-time; seasonal and year-round)</w:t>
      </w:r>
    </w:p>
    <w:p w14:paraId="3D2B3490" w14:textId="77777777" w:rsidR="00E42B42" w:rsidRPr="00653F95" w:rsidRDefault="00D92806" w:rsidP="00E42B42">
      <w:pPr>
        <w:pStyle w:val="ListParagraph"/>
        <w:numPr>
          <w:ilvl w:val="1"/>
          <w:numId w:val="5"/>
        </w:numPr>
        <w:spacing w:after="0"/>
        <w:ind w:right="-720"/>
        <w:rPr>
          <w:rFonts w:asciiTheme="majorHAnsi" w:hAnsiTheme="majorHAnsi"/>
        </w:rPr>
      </w:pPr>
      <w:r>
        <w:rPr>
          <w:rFonts w:asciiTheme="majorHAnsi" w:hAnsiTheme="majorHAnsi"/>
        </w:rPr>
        <w:t xml:space="preserve">Number of jobs retained </w:t>
      </w:r>
      <w:r w:rsidRPr="00653F95">
        <w:rPr>
          <w:rFonts w:asciiTheme="majorHAnsi" w:hAnsiTheme="majorHAnsi"/>
        </w:rPr>
        <w:t>(full-time and part-time; seasonal and year-round)</w:t>
      </w:r>
    </w:p>
    <w:p w14:paraId="3D8C5F90" w14:textId="77777777" w:rsidR="00F92924" w:rsidRPr="00653F95" w:rsidRDefault="00D92806" w:rsidP="00E42B42">
      <w:pPr>
        <w:pStyle w:val="ListParagraph"/>
        <w:numPr>
          <w:ilvl w:val="1"/>
          <w:numId w:val="5"/>
        </w:numPr>
        <w:spacing w:after="0"/>
        <w:ind w:right="-720"/>
        <w:rPr>
          <w:rFonts w:asciiTheme="majorHAnsi" w:hAnsiTheme="majorHAnsi"/>
        </w:rPr>
      </w:pPr>
      <w:r w:rsidRPr="00653F95">
        <w:rPr>
          <w:rFonts w:asciiTheme="majorHAnsi" w:hAnsiTheme="majorHAnsi"/>
        </w:rPr>
        <w:t xml:space="preserve">Growth of </w:t>
      </w:r>
      <w:r>
        <w:rPr>
          <w:rFonts w:asciiTheme="majorHAnsi" w:hAnsiTheme="majorHAnsi"/>
        </w:rPr>
        <w:t>particular</w:t>
      </w:r>
      <w:r w:rsidRPr="00653F95">
        <w:rPr>
          <w:rFonts w:asciiTheme="majorHAnsi" w:hAnsiTheme="majorHAnsi"/>
        </w:rPr>
        <w:t xml:space="preserve"> sectors of the economy</w:t>
      </w:r>
    </w:p>
    <w:p w14:paraId="4D3AFCB1" w14:textId="77777777" w:rsidR="00F92924" w:rsidRDefault="00D92806" w:rsidP="00E42B42">
      <w:pPr>
        <w:pStyle w:val="ListParagraph"/>
        <w:numPr>
          <w:ilvl w:val="1"/>
          <w:numId w:val="5"/>
        </w:numPr>
        <w:spacing w:after="120"/>
        <w:rPr>
          <w:rFonts w:asciiTheme="majorHAnsi" w:hAnsiTheme="majorHAnsi"/>
        </w:rPr>
      </w:pPr>
      <w:r w:rsidRPr="00653F95">
        <w:rPr>
          <w:rFonts w:asciiTheme="majorHAnsi" w:hAnsiTheme="majorHAnsi"/>
        </w:rPr>
        <w:t xml:space="preserve">Estimated additional revenue generated from </w:t>
      </w:r>
      <w:r>
        <w:rPr>
          <w:rFonts w:asciiTheme="majorHAnsi" w:hAnsiTheme="majorHAnsi"/>
        </w:rPr>
        <w:t>all of the above</w:t>
      </w:r>
    </w:p>
    <w:p w14:paraId="6AFCE2EC" w14:textId="77777777" w:rsidR="00E42B42" w:rsidRPr="00653F95" w:rsidRDefault="00D92806" w:rsidP="00E42B42">
      <w:pPr>
        <w:spacing w:after="0"/>
        <w:rPr>
          <w:rFonts w:asciiTheme="majorHAnsi" w:hAnsiTheme="majorHAnsi"/>
          <w:b/>
        </w:rPr>
      </w:pPr>
      <w:r>
        <w:rPr>
          <w:rFonts w:asciiTheme="majorHAnsi" w:hAnsiTheme="majorHAnsi"/>
          <w:b/>
        </w:rPr>
        <w:t>S</w:t>
      </w:r>
      <w:r w:rsidRPr="00653F95">
        <w:rPr>
          <w:rFonts w:asciiTheme="majorHAnsi" w:hAnsiTheme="majorHAnsi"/>
          <w:b/>
        </w:rPr>
        <w:t>trengthen</w:t>
      </w:r>
      <w:r>
        <w:rPr>
          <w:rFonts w:asciiTheme="majorHAnsi" w:hAnsiTheme="majorHAnsi"/>
          <w:b/>
        </w:rPr>
        <w:t>ing</w:t>
      </w:r>
      <w:r w:rsidRPr="00653F95">
        <w:rPr>
          <w:rFonts w:asciiTheme="majorHAnsi" w:hAnsiTheme="majorHAnsi"/>
          <w:b/>
        </w:rPr>
        <w:t xml:space="preserve"> and preserv</w:t>
      </w:r>
      <w:r>
        <w:rPr>
          <w:rFonts w:asciiTheme="majorHAnsi" w:hAnsiTheme="majorHAnsi"/>
          <w:b/>
        </w:rPr>
        <w:t>ing</w:t>
      </w:r>
      <w:r w:rsidRPr="00653F95">
        <w:rPr>
          <w:rFonts w:asciiTheme="majorHAnsi" w:hAnsiTheme="majorHAnsi"/>
          <w:b/>
        </w:rPr>
        <w:t xml:space="preserve"> small-boat fishing </w:t>
      </w:r>
      <w:r>
        <w:rPr>
          <w:rFonts w:asciiTheme="majorHAnsi" w:hAnsiTheme="majorHAnsi"/>
          <w:b/>
        </w:rPr>
        <w:t>and shellfishing/aquaculture in particular</w:t>
      </w:r>
    </w:p>
    <w:p w14:paraId="029A62A9" w14:textId="77777777" w:rsidR="00E42B42" w:rsidRPr="00653F95" w:rsidRDefault="00D92806" w:rsidP="00E42B42">
      <w:pPr>
        <w:spacing w:after="0"/>
        <w:ind w:firstLine="720"/>
        <w:rPr>
          <w:rFonts w:asciiTheme="majorHAnsi" w:hAnsiTheme="majorHAnsi"/>
        </w:rPr>
      </w:pPr>
      <w:r w:rsidRPr="00653F95">
        <w:rPr>
          <w:rFonts w:asciiTheme="majorHAnsi" w:hAnsiTheme="majorHAnsi"/>
        </w:rPr>
        <w:t>Key indicators of productive activity:</w:t>
      </w:r>
    </w:p>
    <w:p w14:paraId="77C7A8A9" w14:textId="77777777" w:rsidR="00E42B42" w:rsidRPr="00653F95" w:rsidRDefault="00D92806" w:rsidP="00E42B42">
      <w:pPr>
        <w:pStyle w:val="ListParagraph"/>
        <w:numPr>
          <w:ilvl w:val="1"/>
          <w:numId w:val="4"/>
        </w:numPr>
        <w:spacing w:after="0"/>
        <w:rPr>
          <w:rFonts w:asciiTheme="majorHAnsi" w:hAnsiTheme="majorHAnsi"/>
        </w:rPr>
      </w:pPr>
      <w:r>
        <w:rPr>
          <w:rFonts w:asciiTheme="majorHAnsi" w:hAnsiTheme="majorHAnsi"/>
        </w:rPr>
        <w:t>Pounds</w:t>
      </w:r>
      <w:r w:rsidRPr="00653F95">
        <w:rPr>
          <w:rFonts w:asciiTheme="majorHAnsi" w:hAnsiTheme="majorHAnsi"/>
        </w:rPr>
        <w:t xml:space="preserve"> of quota leased/purchased (leases and lease-to-buy)</w:t>
      </w:r>
    </w:p>
    <w:p w14:paraId="419E4F3C" w14:textId="77777777" w:rsidR="00E42B42" w:rsidRPr="00653F95" w:rsidRDefault="00D92806" w:rsidP="00E42B42">
      <w:pPr>
        <w:pStyle w:val="ListParagraph"/>
        <w:numPr>
          <w:ilvl w:val="1"/>
          <w:numId w:val="4"/>
        </w:numPr>
        <w:spacing w:after="0"/>
        <w:rPr>
          <w:rFonts w:asciiTheme="majorHAnsi" w:hAnsiTheme="majorHAnsi"/>
        </w:rPr>
      </w:pPr>
      <w:r w:rsidRPr="00653F95">
        <w:rPr>
          <w:rFonts w:asciiTheme="majorHAnsi" w:hAnsiTheme="majorHAnsi"/>
        </w:rPr>
        <w:t>Number of loans made</w:t>
      </w:r>
    </w:p>
    <w:p w14:paraId="71529AAB" w14:textId="77777777" w:rsidR="00E42B42" w:rsidRPr="00653F95" w:rsidRDefault="00D92806" w:rsidP="00E42B42">
      <w:pPr>
        <w:pStyle w:val="ListParagraph"/>
        <w:numPr>
          <w:ilvl w:val="1"/>
          <w:numId w:val="4"/>
        </w:numPr>
        <w:spacing w:after="0"/>
        <w:rPr>
          <w:rFonts w:asciiTheme="majorHAnsi" w:hAnsiTheme="majorHAnsi"/>
        </w:rPr>
      </w:pPr>
      <w:r w:rsidRPr="00653F95">
        <w:rPr>
          <w:rFonts w:asciiTheme="majorHAnsi" w:hAnsiTheme="majorHAnsi"/>
        </w:rPr>
        <w:t xml:space="preserve">Number of small boat fishing enterprises that receive business assistance </w:t>
      </w:r>
    </w:p>
    <w:p w14:paraId="09048537" w14:textId="77777777" w:rsidR="00E42B42" w:rsidRPr="00653F95" w:rsidRDefault="00D92806" w:rsidP="00E42B42">
      <w:pPr>
        <w:spacing w:after="0"/>
        <w:ind w:firstLine="720"/>
        <w:rPr>
          <w:rFonts w:asciiTheme="majorHAnsi" w:hAnsiTheme="majorHAnsi"/>
        </w:rPr>
      </w:pPr>
      <w:r w:rsidRPr="00653F95">
        <w:rPr>
          <w:rFonts w:asciiTheme="majorHAnsi" w:hAnsiTheme="majorHAnsi"/>
        </w:rPr>
        <w:t xml:space="preserve">Key indicators of positive outcomes: </w:t>
      </w:r>
    </w:p>
    <w:p w14:paraId="0D774276" w14:textId="77777777" w:rsidR="00E42B42" w:rsidRPr="00653F95" w:rsidRDefault="00D92806" w:rsidP="00E42B42">
      <w:pPr>
        <w:pStyle w:val="ListParagraph"/>
        <w:numPr>
          <w:ilvl w:val="1"/>
          <w:numId w:val="5"/>
        </w:numPr>
        <w:spacing w:after="0"/>
        <w:rPr>
          <w:rFonts w:asciiTheme="majorHAnsi" w:hAnsiTheme="majorHAnsi"/>
        </w:rPr>
      </w:pPr>
      <w:r w:rsidRPr="00653F95">
        <w:rPr>
          <w:rFonts w:asciiTheme="majorHAnsi" w:hAnsiTheme="majorHAnsi"/>
        </w:rPr>
        <w:t>Number of jobs preserved and/or created</w:t>
      </w:r>
    </w:p>
    <w:p w14:paraId="333D542D" w14:textId="77777777" w:rsidR="00E42B42" w:rsidRPr="00653F95" w:rsidRDefault="00D92806" w:rsidP="00E42B42">
      <w:pPr>
        <w:pStyle w:val="ListParagraph"/>
        <w:numPr>
          <w:ilvl w:val="1"/>
          <w:numId w:val="5"/>
        </w:numPr>
        <w:spacing w:after="0"/>
        <w:rPr>
          <w:rFonts w:asciiTheme="majorHAnsi" w:hAnsiTheme="majorHAnsi"/>
        </w:rPr>
      </w:pPr>
      <w:r w:rsidRPr="00653F95">
        <w:rPr>
          <w:rFonts w:asciiTheme="majorHAnsi" w:hAnsiTheme="majorHAnsi"/>
        </w:rPr>
        <w:t>Growth of individual small boat fishing businesses</w:t>
      </w:r>
    </w:p>
    <w:p w14:paraId="52D31BBC" w14:textId="1F47CE9F" w:rsidR="00E42B42" w:rsidRDefault="00D92806" w:rsidP="00D67F1B">
      <w:pPr>
        <w:pStyle w:val="ListParagraph"/>
        <w:numPr>
          <w:ilvl w:val="1"/>
          <w:numId w:val="5"/>
        </w:numPr>
        <w:spacing w:after="0"/>
        <w:rPr>
          <w:rFonts w:asciiTheme="majorHAnsi" w:hAnsiTheme="majorHAnsi"/>
        </w:rPr>
      </w:pPr>
      <w:r w:rsidRPr="00653F95">
        <w:rPr>
          <w:rFonts w:asciiTheme="majorHAnsi" w:hAnsiTheme="majorHAnsi"/>
        </w:rPr>
        <w:t xml:space="preserve">Additional revenue circulating in the </w:t>
      </w:r>
      <w:r>
        <w:rPr>
          <w:rFonts w:asciiTheme="majorHAnsi" w:hAnsiTheme="majorHAnsi"/>
        </w:rPr>
        <w:t>regional</w:t>
      </w:r>
      <w:r w:rsidRPr="00653F95">
        <w:rPr>
          <w:rFonts w:asciiTheme="majorHAnsi" w:hAnsiTheme="majorHAnsi"/>
        </w:rPr>
        <w:t xml:space="preserve"> economy </w:t>
      </w:r>
    </w:p>
    <w:p w14:paraId="20CE7764" w14:textId="77777777" w:rsidR="00D67F1B" w:rsidRDefault="00D67F1B" w:rsidP="00D67F1B">
      <w:pPr>
        <w:pStyle w:val="ListParagraph"/>
        <w:spacing w:after="0"/>
        <w:ind w:left="1440"/>
        <w:rPr>
          <w:rFonts w:asciiTheme="majorHAnsi" w:hAnsiTheme="majorHAnsi"/>
        </w:rPr>
      </w:pPr>
    </w:p>
    <w:p w14:paraId="1B8EA338" w14:textId="77777777" w:rsidR="00F92924" w:rsidRPr="00653F95" w:rsidRDefault="00D92806" w:rsidP="00F92924">
      <w:pPr>
        <w:spacing w:after="120"/>
        <w:rPr>
          <w:rFonts w:asciiTheme="majorHAnsi" w:hAnsiTheme="majorHAnsi"/>
          <w:b/>
          <w:caps/>
        </w:rPr>
      </w:pPr>
      <w:r w:rsidRPr="00653F95">
        <w:rPr>
          <w:rFonts w:asciiTheme="majorHAnsi" w:hAnsiTheme="majorHAnsi"/>
          <w:b/>
          <w:caps/>
        </w:rPr>
        <w:t xml:space="preserve">II. </w:t>
      </w:r>
      <w:r>
        <w:rPr>
          <w:rFonts w:asciiTheme="majorHAnsi" w:hAnsiTheme="majorHAnsi"/>
          <w:b/>
          <w:caps/>
        </w:rPr>
        <w:t xml:space="preserve">PERFORMANCE IN </w:t>
      </w:r>
      <w:r w:rsidRPr="00653F95">
        <w:rPr>
          <w:rFonts w:asciiTheme="majorHAnsi" w:hAnsiTheme="majorHAnsi"/>
          <w:b/>
          <w:caps/>
        </w:rPr>
        <w:t>Affordable Housing</w:t>
      </w:r>
    </w:p>
    <w:p w14:paraId="4A186752" w14:textId="77777777" w:rsidR="00F92924" w:rsidRPr="00653F95" w:rsidRDefault="00D92806" w:rsidP="00F92924">
      <w:pPr>
        <w:spacing w:after="0"/>
        <w:rPr>
          <w:rFonts w:asciiTheme="majorHAnsi" w:hAnsiTheme="majorHAnsi"/>
          <w:b/>
        </w:rPr>
      </w:pPr>
      <w:r w:rsidRPr="00653F95">
        <w:rPr>
          <w:rFonts w:asciiTheme="majorHAnsi" w:hAnsiTheme="majorHAnsi"/>
          <w:b/>
        </w:rPr>
        <w:t>Manag</w:t>
      </w:r>
      <w:r>
        <w:rPr>
          <w:rFonts w:asciiTheme="majorHAnsi" w:hAnsiTheme="majorHAnsi"/>
          <w:b/>
        </w:rPr>
        <w:t>ing and</w:t>
      </w:r>
      <w:r w:rsidRPr="00653F95">
        <w:rPr>
          <w:rFonts w:asciiTheme="majorHAnsi" w:hAnsiTheme="majorHAnsi"/>
          <w:b/>
        </w:rPr>
        <w:t xml:space="preserve"> preserv</w:t>
      </w:r>
      <w:r>
        <w:rPr>
          <w:rFonts w:asciiTheme="majorHAnsi" w:hAnsiTheme="majorHAnsi"/>
          <w:b/>
        </w:rPr>
        <w:t>ing</w:t>
      </w:r>
      <w:r w:rsidRPr="00653F95">
        <w:rPr>
          <w:rFonts w:asciiTheme="majorHAnsi" w:hAnsiTheme="majorHAnsi"/>
          <w:b/>
        </w:rPr>
        <w:t xml:space="preserve"> existing affordable housing</w:t>
      </w:r>
      <w:r>
        <w:rPr>
          <w:rFonts w:asciiTheme="majorHAnsi" w:hAnsiTheme="majorHAnsi"/>
          <w:b/>
        </w:rPr>
        <w:t xml:space="preserve"> (rentals and home ownership</w:t>
      </w:r>
      <w:r>
        <w:rPr>
          <w:rStyle w:val="CommentReference"/>
          <w:vanish/>
        </w:rPr>
        <w:pgNum/>
      </w:r>
      <w:r>
        <w:rPr>
          <w:rFonts w:asciiTheme="majorHAnsi" w:hAnsiTheme="majorHAnsi"/>
          <w:b/>
        </w:rPr>
        <w:t>)</w:t>
      </w:r>
    </w:p>
    <w:p w14:paraId="254095AC" w14:textId="77777777" w:rsidR="00F92924" w:rsidRPr="00653F95" w:rsidRDefault="00D92806" w:rsidP="00F92924">
      <w:pPr>
        <w:spacing w:after="0"/>
        <w:ind w:left="360"/>
        <w:rPr>
          <w:rFonts w:asciiTheme="majorHAnsi" w:hAnsiTheme="majorHAnsi"/>
        </w:rPr>
      </w:pPr>
      <w:r w:rsidRPr="00653F95">
        <w:rPr>
          <w:rFonts w:asciiTheme="majorHAnsi" w:hAnsiTheme="majorHAnsi"/>
        </w:rPr>
        <w:t>Key indicators of productive activity:</w:t>
      </w:r>
    </w:p>
    <w:p w14:paraId="39BABC01" w14:textId="77777777" w:rsidR="00E42B42" w:rsidRDefault="00D92806" w:rsidP="00E42B42">
      <w:pPr>
        <w:pStyle w:val="ListParagraph"/>
        <w:numPr>
          <w:ilvl w:val="0"/>
          <w:numId w:val="6"/>
        </w:numPr>
        <w:spacing w:after="0"/>
        <w:rPr>
          <w:rFonts w:asciiTheme="majorHAnsi" w:hAnsiTheme="majorHAnsi"/>
        </w:rPr>
      </w:pPr>
      <w:r>
        <w:rPr>
          <w:rFonts w:asciiTheme="majorHAnsi" w:hAnsiTheme="majorHAnsi"/>
        </w:rPr>
        <w:lastRenderedPageBreak/>
        <w:t>Strong f</w:t>
      </w:r>
      <w:r w:rsidRPr="00067AC9">
        <w:rPr>
          <w:rFonts w:asciiTheme="majorHAnsi" w:hAnsiTheme="majorHAnsi"/>
        </w:rPr>
        <w:t xml:space="preserve">inancial health of </w:t>
      </w:r>
      <w:r>
        <w:rPr>
          <w:rFonts w:asciiTheme="majorHAnsi" w:hAnsiTheme="majorHAnsi"/>
        </w:rPr>
        <w:t xml:space="preserve">the </w:t>
      </w:r>
      <w:r w:rsidRPr="00067AC9">
        <w:rPr>
          <w:rFonts w:asciiTheme="majorHAnsi" w:hAnsiTheme="majorHAnsi"/>
        </w:rPr>
        <w:t>CDP</w:t>
      </w:r>
      <w:r>
        <w:rPr>
          <w:rFonts w:asciiTheme="majorHAnsi" w:hAnsiTheme="majorHAnsi"/>
        </w:rPr>
        <w:t>’s own</w:t>
      </w:r>
      <w:r w:rsidRPr="00067AC9">
        <w:rPr>
          <w:rFonts w:asciiTheme="majorHAnsi" w:hAnsiTheme="majorHAnsi"/>
        </w:rPr>
        <w:t xml:space="preserve"> affordable rental properties as indicated by positive cash flow and funding of sufficient capital reserves</w:t>
      </w:r>
    </w:p>
    <w:p w14:paraId="4BCB4802" w14:textId="77777777" w:rsidR="00E42B42" w:rsidRDefault="00D92806" w:rsidP="00E42B42">
      <w:pPr>
        <w:pStyle w:val="ListParagraph"/>
        <w:numPr>
          <w:ilvl w:val="0"/>
          <w:numId w:val="6"/>
        </w:numPr>
        <w:spacing w:after="0"/>
        <w:rPr>
          <w:rFonts w:asciiTheme="majorHAnsi" w:hAnsiTheme="majorHAnsi"/>
        </w:rPr>
      </w:pPr>
      <w:r>
        <w:rPr>
          <w:rFonts w:asciiTheme="majorHAnsi" w:hAnsiTheme="majorHAnsi"/>
        </w:rPr>
        <w:t>Good physical condition of CDP properties</w:t>
      </w:r>
    </w:p>
    <w:p w14:paraId="50963FCE" w14:textId="77777777" w:rsidR="00E42B42" w:rsidRDefault="00D92806" w:rsidP="00E42B42">
      <w:pPr>
        <w:pStyle w:val="ListParagraph"/>
        <w:numPr>
          <w:ilvl w:val="0"/>
          <w:numId w:val="6"/>
        </w:numPr>
        <w:spacing w:after="0"/>
        <w:rPr>
          <w:rFonts w:asciiTheme="majorHAnsi" w:hAnsiTheme="majorHAnsi"/>
        </w:rPr>
      </w:pPr>
      <w:r>
        <w:rPr>
          <w:rFonts w:asciiTheme="majorHAnsi" w:hAnsiTheme="majorHAnsi"/>
        </w:rPr>
        <w:t>Growth in the total number of units the CDP manages</w:t>
      </w:r>
    </w:p>
    <w:p w14:paraId="2F1A9BD4" w14:textId="77777777" w:rsidR="00E42B42" w:rsidRDefault="00D92806" w:rsidP="00E42B42">
      <w:pPr>
        <w:pStyle w:val="ListParagraph"/>
        <w:numPr>
          <w:ilvl w:val="0"/>
          <w:numId w:val="6"/>
        </w:numPr>
        <w:spacing w:after="0"/>
        <w:rPr>
          <w:rFonts w:asciiTheme="majorHAnsi" w:hAnsiTheme="majorHAnsi"/>
        </w:rPr>
      </w:pPr>
      <w:r>
        <w:rPr>
          <w:rFonts w:asciiTheme="majorHAnsi" w:hAnsiTheme="majorHAnsi"/>
        </w:rPr>
        <w:t>Number of advisory sessions, memos and services provided to local housing trusts and officials</w:t>
      </w:r>
    </w:p>
    <w:p w14:paraId="2AD8CD43" w14:textId="77777777" w:rsidR="00F92924" w:rsidRDefault="00D92806" w:rsidP="00E42B42">
      <w:pPr>
        <w:pStyle w:val="ListParagraph"/>
        <w:numPr>
          <w:ilvl w:val="0"/>
          <w:numId w:val="6"/>
        </w:numPr>
        <w:spacing w:after="0"/>
        <w:rPr>
          <w:rFonts w:asciiTheme="majorHAnsi" w:hAnsiTheme="majorHAnsi"/>
        </w:rPr>
      </w:pPr>
      <w:r w:rsidRPr="00067AC9">
        <w:rPr>
          <w:rFonts w:asciiTheme="majorHAnsi" w:hAnsiTheme="majorHAnsi"/>
        </w:rPr>
        <w:t>Number of homes owned by LMI residents that are rehabilitated to improve safety, energy efficiency and comfort</w:t>
      </w:r>
      <w:r>
        <w:rPr>
          <w:rFonts w:asciiTheme="majorHAnsi" w:hAnsiTheme="majorHAnsi"/>
        </w:rPr>
        <w:t>,</w:t>
      </w:r>
      <w:r w:rsidRPr="00067AC9">
        <w:rPr>
          <w:rFonts w:asciiTheme="majorHAnsi" w:hAnsiTheme="majorHAnsi"/>
        </w:rPr>
        <w:t xml:space="preserve"> and to extend the lifespan of these houses</w:t>
      </w:r>
    </w:p>
    <w:p w14:paraId="5A47547C" w14:textId="77777777" w:rsidR="00E42B42" w:rsidRPr="00067AC9" w:rsidRDefault="00D92806" w:rsidP="00E42B42">
      <w:pPr>
        <w:pStyle w:val="ListParagraph"/>
        <w:numPr>
          <w:ilvl w:val="0"/>
          <w:numId w:val="6"/>
        </w:numPr>
        <w:spacing w:after="0"/>
        <w:rPr>
          <w:rFonts w:asciiTheme="majorHAnsi" w:hAnsiTheme="majorHAnsi"/>
        </w:rPr>
      </w:pPr>
      <w:r>
        <w:rPr>
          <w:rFonts w:asciiTheme="majorHAnsi" w:hAnsiTheme="majorHAnsi"/>
        </w:rPr>
        <w:t xml:space="preserve">Number of residents at risk of losing their affordable home who receive supportive services </w:t>
      </w:r>
    </w:p>
    <w:p w14:paraId="7D810E62" w14:textId="77777777" w:rsidR="00F92924" w:rsidRPr="00653F95" w:rsidRDefault="00D92806" w:rsidP="00F92924">
      <w:pPr>
        <w:spacing w:after="0"/>
        <w:ind w:left="360"/>
        <w:rPr>
          <w:rFonts w:asciiTheme="majorHAnsi" w:hAnsiTheme="majorHAnsi"/>
        </w:rPr>
      </w:pPr>
      <w:r w:rsidRPr="00653F95">
        <w:rPr>
          <w:rFonts w:asciiTheme="majorHAnsi" w:hAnsiTheme="majorHAnsi"/>
        </w:rPr>
        <w:t>Key indicators of positive outcomes:</w:t>
      </w:r>
    </w:p>
    <w:p w14:paraId="5B11B0AC" w14:textId="77777777" w:rsidR="00F92924" w:rsidRPr="00653F95" w:rsidRDefault="00D92806" w:rsidP="00E42B42">
      <w:pPr>
        <w:pStyle w:val="ListParagraph"/>
        <w:numPr>
          <w:ilvl w:val="0"/>
          <w:numId w:val="7"/>
        </w:numPr>
        <w:spacing w:after="0"/>
        <w:rPr>
          <w:rFonts w:asciiTheme="majorHAnsi" w:hAnsiTheme="majorHAnsi"/>
        </w:rPr>
      </w:pPr>
      <w:r w:rsidRPr="00653F95">
        <w:rPr>
          <w:rFonts w:asciiTheme="majorHAnsi" w:hAnsiTheme="majorHAnsi"/>
        </w:rPr>
        <w:t xml:space="preserve">Number of individuals and families with children that directly benefit from </w:t>
      </w:r>
      <w:r>
        <w:rPr>
          <w:rFonts w:asciiTheme="majorHAnsi" w:hAnsiTheme="majorHAnsi"/>
        </w:rPr>
        <w:t xml:space="preserve">living in </w:t>
      </w:r>
      <w:r w:rsidRPr="00653F95">
        <w:rPr>
          <w:rFonts w:asciiTheme="majorHAnsi" w:hAnsiTheme="majorHAnsi"/>
        </w:rPr>
        <w:t>affordable rental units</w:t>
      </w:r>
    </w:p>
    <w:p w14:paraId="50B3A60D" w14:textId="77777777" w:rsidR="00F92924" w:rsidRDefault="00D92806" w:rsidP="00E42B42">
      <w:pPr>
        <w:pStyle w:val="ListParagraph"/>
        <w:numPr>
          <w:ilvl w:val="0"/>
          <w:numId w:val="7"/>
        </w:numPr>
        <w:spacing w:after="0"/>
        <w:rPr>
          <w:rFonts w:asciiTheme="majorHAnsi" w:hAnsiTheme="majorHAnsi"/>
        </w:rPr>
      </w:pPr>
      <w:r w:rsidRPr="00653F95">
        <w:rPr>
          <w:rFonts w:asciiTheme="majorHAnsi" w:hAnsiTheme="majorHAnsi"/>
        </w:rPr>
        <w:t>Number of home owners and families with children that directly benefit from the rehabilitation of their homes</w:t>
      </w:r>
    </w:p>
    <w:p w14:paraId="16F62C53" w14:textId="77777777" w:rsidR="00E42B42" w:rsidRPr="00653F95" w:rsidRDefault="00D92806" w:rsidP="00E42B42">
      <w:pPr>
        <w:pStyle w:val="ListParagraph"/>
        <w:numPr>
          <w:ilvl w:val="0"/>
          <w:numId w:val="7"/>
        </w:numPr>
        <w:spacing w:after="0"/>
        <w:rPr>
          <w:rFonts w:asciiTheme="majorHAnsi" w:hAnsiTheme="majorHAnsi"/>
        </w:rPr>
      </w:pPr>
      <w:r>
        <w:rPr>
          <w:rFonts w:asciiTheme="majorHAnsi" w:hAnsiTheme="majorHAnsi"/>
        </w:rPr>
        <w:t>Number of individuals and families at risk of becoming homeless who are able to keep their affordable home</w:t>
      </w:r>
    </w:p>
    <w:p w14:paraId="7D0F1955" w14:textId="77777777" w:rsidR="00F92924" w:rsidRPr="00653F95" w:rsidRDefault="00D92806" w:rsidP="00F92924">
      <w:pPr>
        <w:spacing w:after="0"/>
        <w:ind w:left="360"/>
        <w:rPr>
          <w:rFonts w:asciiTheme="majorHAnsi" w:hAnsiTheme="majorHAnsi"/>
        </w:rPr>
      </w:pPr>
      <w:r w:rsidRPr="00653F95">
        <w:rPr>
          <w:rFonts w:asciiTheme="majorHAnsi" w:hAnsiTheme="majorHAnsi"/>
        </w:rPr>
        <w:t xml:space="preserve">Key indicators of cross-cutting benefits (i.e. </w:t>
      </w:r>
      <w:r>
        <w:rPr>
          <w:rFonts w:asciiTheme="majorHAnsi" w:hAnsiTheme="majorHAnsi"/>
        </w:rPr>
        <w:t>economic benefit</w:t>
      </w:r>
      <w:r w:rsidRPr="00653F95">
        <w:rPr>
          <w:rFonts w:asciiTheme="majorHAnsi" w:hAnsiTheme="majorHAnsi"/>
        </w:rPr>
        <w:t>):</w:t>
      </w:r>
    </w:p>
    <w:p w14:paraId="474BC006" w14:textId="3E0EFA53" w:rsidR="00F92924" w:rsidRPr="00653F95" w:rsidRDefault="00D92806" w:rsidP="00E42B42">
      <w:pPr>
        <w:pStyle w:val="ListParagraph"/>
        <w:numPr>
          <w:ilvl w:val="0"/>
          <w:numId w:val="8"/>
        </w:numPr>
        <w:spacing w:after="0"/>
        <w:rPr>
          <w:rFonts w:asciiTheme="majorHAnsi" w:hAnsiTheme="majorHAnsi"/>
        </w:rPr>
      </w:pPr>
      <w:r w:rsidRPr="00653F95">
        <w:rPr>
          <w:rFonts w:asciiTheme="majorHAnsi" w:hAnsiTheme="majorHAnsi"/>
        </w:rPr>
        <w:t>Number of local contractors and staff employed</w:t>
      </w:r>
      <w:r>
        <w:rPr>
          <w:rFonts w:asciiTheme="majorHAnsi" w:hAnsiTheme="majorHAnsi"/>
        </w:rPr>
        <w:t xml:space="preserve"> to rehabilitate affordable housing</w:t>
      </w:r>
    </w:p>
    <w:p w14:paraId="4012809E" w14:textId="77777777" w:rsidR="00E42B42" w:rsidRPr="00670CC4" w:rsidRDefault="00D92806" w:rsidP="00E42B42">
      <w:pPr>
        <w:pStyle w:val="ListParagraph"/>
        <w:numPr>
          <w:ilvl w:val="0"/>
          <w:numId w:val="8"/>
        </w:numPr>
        <w:spacing w:after="120"/>
        <w:contextualSpacing w:val="0"/>
        <w:rPr>
          <w:rFonts w:asciiTheme="majorHAnsi" w:hAnsiTheme="majorHAnsi"/>
          <w:b/>
        </w:rPr>
      </w:pPr>
      <w:r w:rsidRPr="00653F95">
        <w:rPr>
          <w:rFonts w:asciiTheme="majorHAnsi" w:hAnsiTheme="majorHAnsi"/>
        </w:rPr>
        <w:t>Dollar value of this construction work</w:t>
      </w:r>
    </w:p>
    <w:p w14:paraId="20DD1075" w14:textId="77777777" w:rsidR="00F92924" w:rsidRPr="00653F95" w:rsidRDefault="00D92806" w:rsidP="00F92924">
      <w:pPr>
        <w:spacing w:after="0"/>
        <w:rPr>
          <w:rFonts w:asciiTheme="majorHAnsi" w:hAnsiTheme="majorHAnsi"/>
          <w:b/>
        </w:rPr>
      </w:pPr>
      <w:r w:rsidRPr="00653F95">
        <w:rPr>
          <w:rFonts w:asciiTheme="majorHAnsi" w:hAnsiTheme="majorHAnsi"/>
          <w:b/>
        </w:rPr>
        <w:t>Develop</w:t>
      </w:r>
      <w:r>
        <w:rPr>
          <w:rFonts w:asciiTheme="majorHAnsi" w:hAnsiTheme="majorHAnsi"/>
          <w:b/>
        </w:rPr>
        <w:t>ing</w:t>
      </w:r>
      <w:r w:rsidRPr="00653F95">
        <w:rPr>
          <w:rFonts w:asciiTheme="majorHAnsi" w:hAnsiTheme="majorHAnsi"/>
          <w:b/>
        </w:rPr>
        <w:t xml:space="preserve"> new affordable housing</w:t>
      </w:r>
    </w:p>
    <w:p w14:paraId="5BCD10EC" w14:textId="77777777" w:rsidR="00F92924" w:rsidRPr="00653F95" w:rsidRDefault="00D92806" w:rsidP="00F92924">
      <w:pPr>
        <w:spacing w:after="0"/>
        <w:ind w:left="360"/>
        <w:rPr>
          <w:rFonts w:asciiTheme="majorHAnsi" w:hAnsiTheme="majorHAnsi"/>
        </w:rPr>
      </w:pPr>
      <w:r w:rsidRPr="00653F95">
        <w:rPr>
          <w:rFonts w:asciiTheme="majorHAnsi" w:hAnsiTheme="majorHAnsi"/>
        </w:rPr>
        <w:t>Key indicators of productive activity:</w:t>
      </w:r>
    </w:p>
    <w:p w14:paraId="650F2551" w14:textId="77777777" w:rsidR="00E42B42" w:rsidRDefault="00D92806" w:rsidP="00E42B42">
      <w:pPr>
        <w:pStyle w:val="ListParagraph"/>
        <w:numPr>
          <w:ilvl w:val="0"/>
          <w:numId w:val="8"/>
        </w:numPr>
        <w:spacing w:after="0"/>
        <w:rPr>
          <w:rFonts w:asciiTheme="majorHAnsi" w:hAnsiTheme="majorHAnsi"/>
        </w:rPr>
      </w:pPr>
      <w:r>
        <w:rPr>
          <w:rFonts w:asciiTheme="majorHAnsi" w:hAnsiTheme="majorHAnsi"/>
        </w:rPr>
        <w:t>Reach of our affordable housing public education campaigns</w:t>
      </w:r>
      <w:r>
        <w:rPr>
          <w:rStyle w:val="CommentReference"/>
          <w:vanish/>
        </w:rPr>
        <w:pgNum/>
      </w:r>
    </w:p>
    <w:p w14:paraId="111790BC" w14:textId="77777777" w:rsidR="00E42B42" w:rsidRPr="007724DD" w:rsidRDefault="00D92806" w:rsidP="00E42B42">
      <w:pPr>
        <w:pStyle w:val="ListParagraph"/>
        <w:numPr>
          <w:ilvl w:val="0"/>
          <w:numId w:val="8"/>
        </w:numPr>
        <w:spacing w:after="0"/>
        <w:rPr>
          <w:rFonts w:asciiTheme="majorHAnsi" w:hAnsiTheme="majorHAnsi"/>
        </w:rPr>
      </w:pPr>
      <w:r>
        <w:rPr>
          <w:rFonts w:asciiTheme="majorHAnsi" w:hAnsiTheme="majorHAnsi"/>
        </w:rPr>
        <w:t>Participation in our annual Housing Institute and advocacy trainings (to produce informed town officials and engaged citizen advocates)</w:t>
      </w:r>
    </w:p>
    <w:p w14:paraId="50183CE2" w14:textId="77777777" w:rsidR="00E42B42" w:rsidRDefault="00D92806" w:rsidP="00E42B42">
      <w:pPr>
        <w:pStyle w:val="ListParagraph"/>
        <w:numPr>
          <w:ilvl w:val="0"/>
          <w:numId w:val="8"/>
        </w:numPr>
        <w:spacing w:after="0"/>
        <w:rPr>
          <w:rFonts w:asciiTheme="majorHAnsi" w:hAnsiTheme="majorHAnsi"/>
        </w:rPr>
      </w:pPr>
      <w:r>
        <w:rPr>
          <w:rFonts w:asciiTheme="majorHAnsi" w:hAnsiTheme="majorHAnsi"/>
        </w:rPr>
        <w:t>New partnerships formed for the purpose of developing affordable housing</w:t>
      </w:r>
    </w:p>
    <w:p w14:paraId="4CE499F8" w14:textId="77777777" w:rsidR="00F92924" w:rsidRPr="007724DD" w:rsidDel="003F4C52" w:rsidRDefault="00D92806" w:rsidP="00E42B42">
      <w:pPr>
        <w:pStyle w:val="ListParagraph"/>
        <w:numPr>
          <w:ilvl w:val="0"/>
          <w:numId w:val="8"/>
        </w:numPr>
        <w:spacing w:after="0"/>
        <w:rPr>
          <w:rFonts w:asciiTheme="majorHAnsi" w:hAnsiTheme="majorHAnsi"/>
        </w:rPr>
      </w:pPr>
      <w:r w:rsidRPr="00653F95">
        <w:rPr>
          <w:rFonts w:asciiTheme="majorHAnsi" w:hAnsiTheme="majorHAnsi"/>
        </w:rPr>
        <w:t xml:space="preserve">Number of potential development projects identified and evaluated </w:t>
      </w:r>
    </w:p>
    <w:p w14:paraId="78F3A033" w14:textId="77777777" w:rsidR="00F92924" w:rsidRPr="00653F95" w:rsidRDefault="00D92806" w:rsidP="00F92924">
      <w:pPr>
        <w:spacing w:after="0"/>
        <w:ind w:left="360"/>
        <w:rPr>
          <w:rFonts w:asciiTheme="majorHAnsi" w:hAnsiTheme="majorHAnsi"/>
        </w:rPr>
      </w:pPr>
      <w:r w:rsidRPr="00653F95">
        <w:rPr>
          <w:rFonts w:asciiTheme="majorHAnsi" w:hAnsiTheme="majorHAnsi"/>
        </w:rPr>
        <w:t>Key indicators of positive outcomes:</w:t>
      </w:r>
    </w:p>
    <w:p w14:paraId="3555ADF4" w14:textId="77777777" w:rsidR="00E42B42" w:rsidRDefault="00D92806" w:rsidP="00E42B42">
      <w:pPr>
        <w:pStyle w:val="ListParagraph"/>
        <w:numPr>
          <w:ilvl w:val="0"/>
          <w:numId w:val="8"/>
        </w:numPr>
        <w:spacing w:after="0"/>
        <w:rPr>
          <w:rFonts w:asciiTheme="majorHAnsi" w:hAnsiTheme="majorHAnsi"/>
        </w:rPr>
      </w:pPr>
      <w:r>
        <w:rPr>
          <w:rFonts w:asciiTheme="majorHAnsi" w:hAnsiTheme="majorHAnsi"/>
        </w:rPr>
        <w:t>Number of affordable housing agenda items discussed at Town Meetings</w:t>
      </w:r>
    </w:p>
    <w:p w14:paraId="32FF32FF" w14:textId="77777777" w:rsidR="00E42B42" w:rsidRDefault="00D92806" w:rsidP="00E42B42">
      <w:pPr>
        <w:pStyle w:val="ListParagraph"/>
        <w:numPr>
          <w:ilvl w:val="0"/>
          <w:numId w:val="8"/>
        </w:numPr>
        <w:spacing w:after="0"/>
        <w:rPr>
          <w:rFonts w:asciiTheme="majorHAnsi" w:hAnsiTheme="majorHAnsi"/>
        </w:rPr>
      </w:pPr>
      <w:r>
        <w:rPr>
          <w:rFonts w:asciiTheme="majorHAnsi" w:hAnsiTheme="majorHAnsi"/>
        </w:rPr>
        <w:t>Number (and scale) of decisive actions by towns to acquire or build affordable housing</w:t>
      </w:r>
    </w:p>
    <w:p w14:paraId="035433D0" w14:textId="77777777" w:rsidR="00E42B42" w:rsidRPr="00653F95" w:rsidRDefault="00D92806" w:rsidP="00E42B42">
      <w:pPr>
        <w:pStyle w:val="ListParagraph"/>
        <w:numPr>
          <w:ilvl w:val="0"/>
          <w:numId w:val="8"/>
        </w:numPr>
        <w:spacing w:after="0"/>
        <w:rPr>
          <w:rFonts w:asciiTheme="majorHAnsi" w:hAnsiTheme="majorHAnsi"/>
        </w:rPr>
      </w:pPr>
      <w:r w:rsidRPr="00653F95">
        <w:rPr>
          <w:rFonts w:asciiTheme="majorHAnsi" w:hAnsiTheme="majorHAnsi"/>
        </w:rPr>
        <w:t xml:space="preserve">Number of new </w:t>
      </w:r>
      <w:r>
        <w:rPr>
          <w:rFonts w:asciiTheme="majorHAnsi" w:hAnsiTheme="majorHAnsi"/>
        </w:rPr>
        <w:t xml:space="preserve">CDP-led </w:t>
      </w:r>
      <w:r w:rsidRPr="00653F95">
        <w:rPr>
          <w:rFonts w:asciiTheme="majorHAnsi" w:hAnsiTheme="majorHAnsi"/>
        </w:rPr>
        <w:t xml:space="preserve">developments </w:t>
      </w:r>
      <w:r>
        <w:rPr>
          <w:rFonts w:asciiTheme="majorHAnsi" w:hAnsiTheme="majorHAnsi"/>
        </w:rPr>
        <w:t>green-lighted</w:t>
      </w:r>
    </w:p>
    <w:p w14:paraId="50545780" w14:textId="77777777" w:rsidR="00E42B42" w:rsidRPr="007724DD" w:rsidRDefault="00D92806" w:rsidP="00E42B42">
      <w:pPr>
        <w:pStyle w:val="ListParagraph"/>
        <w:numPr>
          <w:ilvl w:val="0"/>
          <w:numId w:val="8"/>
        </w:numPr>
        <w:spacing w:after="0"/>
        <w:rPr>
          <w:rFonts w:asciiTheme="majorHAnsi" w:hAnsiTheme="majorHAnsi"/>
        </w:rPr>
      </w:pPr>
      <w:r w:rsidRPr="00653F95">
        <w:rPr>
          <w:rFonts w:asciiTheme="majorHAnsi" w:hAnsiTheme="majorHAnsi"/>
        </w:rPr>
        <w:t xml:space="preserve">Number and proportion of </w:t>
      </w:r>
      <w:r>
        <w:rPr>
          <w:rFonts w:asciiTheme="majorHAnsi" w:hAnsiTheme="majorHAnsi"/>
        </w:rPr>
        <w:t xml:space="preserve">CDP-led development </w:t>
      </w:r>
      <w:r w:rsidRPr="00653F95">
        <w:rPr>
          <w:rFonts w:asciiTheme="majorHAnsi" w:hAnsiTheme="majorHAnsi"/>
        </w:rPr>
        <w:t xml:space="preserve">projects completed </w:t>
      </w:r>
      <w:r>
        <w:rPr>
          <w:rFonts w:asciiTheme="majorHAnsi" w:hAnsiTheme="majorHAnsi"/>
        </w:rPr>
        <w:t xml:space="preserve">at </w:t>
      </w:r>
      <w:r w:rsidRPr="00653F95">
        <w:rPr>
          <w:rFonts w:asciiTheme="majorHAnsi" w:hAnsiTheme="majorHAnsi"/>
        </w:rPr>
        <w:t>or under budget</w:t>
      </w:r>
    </w:p>
    <w:p w14:paraId="4EADB865" w14:textId="77777777" w:rsidR="00F92924" w:rsidRPr="00653F95" w:rsidRDefault="00D92806" w:rsidP="00E42B42">
      <w:pPr>
        <w:pStyle w:val="ListParagraph"/>
        <w:numPr>
          <w:ilvl w:val="0"/>
          <w:numId w:val="8"/>
        </w:numPr>
        <w:spacing w:after="0"/>
        <w:rPr>
          <w:rFonts w:asciiTheme="majorHAnsi" w:hAnsiTheme="majorHAnsi"/>
        </w:rPr>
      </w:pPr>
      <w:r w:rsidRPr="00653F95">
        <w:rPr>
          <w:rFonts w:asciiTheme="majorHAnsi" w:hAnsiTheme="majorHAnsi"/>
        </w:rPr>
        <w:t xml:space="preserve">Number of new affordable units </w:t>
      </w:r>
      <w:r>
        <w:rPr>
          <w:rFonts w:asciiTheme="majorHAnsi" w:hAnsiTheme="majorHAnsi"/>
        </w:rPr>
        <w:t>available for occupancy (our own developments and others)</w:t>
      </w:r>
    </w:p>
    <w:p w14:paraId="7987E4F0" w14:textId="77777777" w:rsidR="00F92924" w:rsidRPr="00653F95" w:rsidRDefault="00D92806" w:rsidP="00F92924">
      <w:pPr>
        <w:spacing w:after="0"/>
        <w:ind w:left="360"/>
        <w:rPr>
          <w:rFonts w:asciiTheme="majorHAnsi" w:hAnsiTheme="majorHAnsi"/>
        </w:rPr>
      </w:pPr>
      <w:r w:rsidRPr="00653F95">
        <w:rPr>
          <w:rFonts w:asciiTheme="majorHAnsi" w:hAnsiTheme="majorHAnsi"/>
        </w:rPr>
        <w:t xml:space="preserve">Key indicators of cross-cutting </w:t>
      </w:r>
      <w:r>
        <w:rPr>
          <w:rFonts w:asciiTheme="majorHAnsi" w:hAnsiTheme="majorHAnsi"/>
        </w:rPr>
        <w:t xml:space="preserve">economic </w:t>
      </w:r>
      <w:r w:rsidRPr="00653F95">
        <w:rPr>
          <w:rFonts w:asciiTheme="majorHAnsi" w:hAnsiTheme="majorHAnsi"/>
        </w:rPr>
        <w:t>benefits</w:t>
      </w:r>
      <w:r>
        <w:rPr>
          <w:rFonts w:asciiTheme="majorHAnsi" w:hAnsiTheme="majorHAnsi"/>
        </w:rPr>
        <w:t>:</w:t>
      </w:r>
    </w:p>
    <w:p w14:paraId="6D66BAC1" w14:textId="77777777" w:rsidR="00F92924" w:rsidRPr="00653F95" w:rsidRDefault="00D92806" w:rsidP="00E42B42">
      <w:pPr>
        <w:pStyle w:val="ListParagraph"/>
        <w:numPr>
          <w:ilvl w:val="0"/>
          <w:numId w:val="8"/>
        </w:numPr>
        <w:spacing w:after="0"/>
        <w:rPr>
          <w:rFonts w:asciiTheme="majorHAnsi" w:hAnsiTheme="majorHAnsi"/>
        </w:rPr>
      </w:pPr>
      <w:r w:rsidRPr="00653F95">
        <w:rPr>
          <w:rFonts w:asciiTheme="majorHAnsi" w:hAnsiTheme="majorHAnsi"/>
        </w:rPr>
        <w:t>Number of local contractors and staff employed</w:t>
      </w:r>
    </w:p>
    <w:p w14:paraId="191769CA" w14:textId="77777777" w:rsidR="00F92924" w:rsidRPr="00653F95" w:rsidRDefault="00D92806" w:rsidP="00E42B42">
      <w:pPr>
        <w:pStyle w:val="ListParagraph"/>
        <w:numPr>
          <w:ilvl w:val="0"/>
          <w:numId w:val="8"/>
        </w:numPr>
        <w:spacing w:after="120"/>
        <w:rPr>
          <w:rFonts w:asciiTheme="majorHAnsi" w:hAnsiTheme="majorHAnsi"/>
        </w:rPr>
      </w:pPr>
      <w:r w:rsidRPr="00653F95">
        <w:rPr>
          <w:rFonts w:asciiTheme="majorHAnsi" w:hAnsiTheme="majorHAnsi"/>
        </w:rPr>
        <w:t>Dollar value of this construction work</w:t>
      </w:r>
    </w:p>
    <w:p w14:paraId="32421E9C" w14:textId="77777777" w:rsidR="00E42B42" w:rsidRDefault="00D92806" w:rsidP="00E42B42">
      <w:pPr>
        <w:spacing w:after="0"/>
        <w:rPr>
          <w:rFonts w:asciiTheme="majorHAnsi" w:hAnsiTheme="majorHAnsi"/>
          <w:b/>
        </w:rPr>
      </w:pPr>
      <w:r>
        <w:rPr>
          <w:rFonts w:asciiTheme="majorHAnsi" w:hAnsiTheme="majorHAnsi"/>
          <w:b/>
        </w:rPr>
        <w:t>Making home ownership more accessible to LMI residents.</w:t>
      </w:r>
    </w:p>
    <w:p w14:paraId="2D9D114D" w14:textId="77777777" w:rsidR="00E42B42" w:rsidRPr="00653F95" w:rsidRDefault="00D92806" w:rsidP="00E42B42">
      <w:pPr>
        <w:spacing w:after="0"/>
        <w:ind w:left="360"/>
        <w:rPr>
          <w:rFonts w:asciiTheme="majorHAnsi" w:hAnsiTheme="majorHAnsi"/>
        </w:rPr>
      </w:pPr>
      <w:r>
        <w:rPr>
          <w:rFonts w:asciiTheme="majorHAnsi" w:hAnsiTheme="majorHAnsi"/>
        </w:rPr>
        <w:t>Key indicator</w:t>
      </w:r>
      <w:r w:rsidRPr="00653F95">
        <w:rPr>
          <w:rFonts w:asciiTheme="majorHAnsi" w:hAnsiTheme="majorHAnsi"/>
        </w:rPr>
        <w:t xml:space="preserve"> of productive activity:</w:t>
      </w:r>
    </w:p>
    <w:p w14:paraId="7DAD8D83" w14:textId="5FA60AE8" w:rsidR="00E42B42" w:rsidRPr="002628F0" w:rsidRDefault="00D92806" w:rsidP="002628F0">
      <w:pPr>
        <w:pStyle w:val="ListParagraph"/>
        <w:numPr>
          <w:ilvl w:val="0"/>
          <w:numId w:val="6"/>
        </w:numPr>
        <w:spacing w:after="0"/>
        <w:contextualSpacing w:val="0"/>
        <w:rPr>
          <w:rFonts w:asciiTheme="majorHAnsi" w:hAnsiTheme="majorHAnsi"/>
        </w:rPr>
      </w:pPr>
      <w:r w:rsidRPr="00653F95">
        <w:rPr>
          <w:rFonts w:asciiTheme="majorHAnsi" w:hAnsiTheme="majorHAnsi"/>
        </w:rPr>
        <w:lastRenderedPageBreak/>
        <w:t xml:space="preserve">Number of </w:t>
      </w:r>
      <w:r>
        <w:rPr>
          <w:rFonts w:asciiTheme="majorHAnsi" w:hAnsiTheme="majorHAnsi"/>
        </w:rPr>
        <w:t xml:space="preserve">LMI </w:t>
      </w:r>
      <w:r w:rsidRPr="00653F95">
        <w:rPr>
          <w:rFonts w:asciiTheme="majorHAnsi" w:hAnsiTheme="majorHAnsi"/>
        </w:rPr>
        <w:t xml:space="preserve">individuals </w:t>
      </w:r>
      <w:r>
        <w:rPr>
          <w:rFonts w:asciiTheme="majorHAnsi" w:hAnsiTheme="majorHAnsi"/>
        </w:rPr>
        <w:t xml:space="preserve">that enroll in </w:t>
      </w:r>
      <w:r w:rsidRPr="00653F95">
        <w:rPr>
          <w:rFonts w:asciiTheme="majorHAnsi" w:hAnsiTheme="majorHAnsi"/>
        </w:rPr>
        <w:t>F</w:t>
      </w:r>
      <w:r w:rsidR="002628F0">
        <w:rPr>
          <w:rFonts w:asciiTheme="majorHAnsi" w:hAnsiTheme="majorHAnsi"/>
        </w:rPr>
        <w:t>irst Time Home Buyer</w:t>
      </w:r>
      <w:r w:rsidRPr="002628F0">
        <w:rPr>
          <w:rFonts w:asciiTheme="majorHAnsi" w:hAnsiTheme="majorHAnsi"/>
        </w:rPr>
        <w:t xml:space="preserve"> workshops (in-person and on-line)  </w:t>
      </w:r>
    </w:p>
    <w:p w14:paraId="061AD2EE" w14:textId="77777777" w:rsidR="00E42B42" w:rsidRDefault="00D92806" w:rsidP="00E42B42">
      <w:pPr>
        <w:spacing w:after="0"/>
        <w:ind w:left="360"/>
        <w:rPr>
          <w:rFonts w:asciiTheme="majorHAnsi" w:hAnsiTheme="majorHAnsi"/>
        </w:rPr>
      </w:pPr>
      <w:r w:rsidRPr="00580B4A">
        <w:rPr>
          <w:rFonts w:asciiTheme="majorHAnsi" w:hAnsiTheme="majorHAnsi"/>
        </w:rPr>
        <w:t>Key indicators of positive outcomes:</w:t>
      </w:r>
    </w:p>
    <w:p w14:paraId="4E1A9D25" w14:textId="77777777" w:rsidR="00E42B42" w:rsidRPr="00670CC4" w:rsidRDefault="00D92806" w:rsidP="00E42B42">
      <w:pPr>
        <w:pStyle w:val="ListParagraph"/>
        <w:numPr>
          <w:ilvl w:val="0"/>
          <w:numId w:val="8"/>
        </w:numPr>
        <w:spacing w:after="120"/>
        <w:contextualSpacing w:val="0"/>
        <w:rPr>
          <w:rFonts w:asciiTheme="majorHAnsi" w:hAnsiTheme="majorHAnsi"/>
          <w:b/>
        </w:rPr>
      </w:pPr>
      <w:r>
        <w:rPr>
          <w:rFonts w:asciiTheme="majorHAnsi" w:hAnsiTheme="majorHAnsi"/>
        </w:rPr>
        <w:t xml:space="preserve">Number of FTHB participants who complete the process and become </w:t>
      </w:r>
      <w:r w:rsidRPr="00653F95">
        <w:rPr>
          <w:rFonts w:asciiTheme="majorHAnsi" w:hAnsiTheme="majorHAnsi"/>
        </w:rPr>
        <w:t xml:space="preserve">eligible for affordable mortgage products </w:t>
      </w:r>
    </w:p>
    <w:p w14:paraId="6E0B867B" w14:textId="77777777" w:rsidR="00E42B42" w:rsidRDefault="00E42B42" w:rsidP="00E42B42">
      <w:pPr>
        <w:spacing w:after="0"/>
        <w:rPr>
          <w:rFonts w:asciiTheme="majorHAnsi" w:hAnsiTheme="majorHAnsi"/>
          <w:b/>
        </w:rPr>
      </w:pPr>
    </w:p>
    <w:p w14:paraId="4B33080E" w14:textId="77777777" w:rsidR="00F92924" w:rsidRPr="00653F95" w:rsidRDefault="00D92806" w:rsidP="00F92924">
      <w:pPr>
        <w:spacing w:after="120"/>
        <w:rPr>
          <w:rFonts w:asciiTheme="majorHAnsi" w:hAnsiTheme="majorHAnsi"/>
          <w:b/>
          <w:caps/>
        </w:rPr>
      </w:pPr>
      <w:r>
        <w:rPr>
          <w:rFonts w:asciiTheme="majorHAnsi" w:hAnsiTheme="majorHAnsi"/>
          <w:b/>
          <w:caps/>
        </w:rPr>
        <w:t xml:space="preserve">III. </w:t>
      </w:r>
      <w:r w:rsidRPr="00653F95">
        <w:rPr>
          <w:rFonts w:asciiTheme="majorHAnsi" w:hAnsiTheme="majorHAnsi"/>
          <w:b/>
          <w:caps/>
        </w:rPr>
        <w:t xml:space="preserve">performance across the organization </w:t>
      </w:r>
    </w:p>
    <w:p w14:paraId="7FC8E629" w14:textId="619AEC20" w:rsidR="00E42B42" w:rsidRDefault="00D92806" w:rsidP="00E42B42">
      <w:pPr>
        <w:spacing w:before="2" w:after="120"/>
        <w:rPr>
          <w:rFonts w:asciiTheme="majorHAnsi" w:hAnsiTheme="majorHAnsi" w:cs="Times New Roman"/>
        </w:rPr>
      </w:pPr>
      <w:r w:rsidRPr="00653F95">
        <w:rPr>
          <w:rFonts w:asciiTheme="majorHAnsi" w:hAnsiTheme="majorHAnsi" w:cs="Times New Roman"/>
        </w:rPr>
        <w:t>In an effort to break down silos and monitor performance across the organization, the CDP produce</w:t>
      </w:r>
      <w:r>
        <w:rPr>
          <w:rFonts w:asciiTheme="majorHAnsi" w:hAnsiTheme="majorHAnsi" w:cs="Times New Roman"/>
        </w:rPr>
        <w:t>s</w:t>
      </w:r>
      <w:r w:rsidRPr="00653F95">
        <w:rPr>
          <w:rFonts w:asciiTheme="majorHAnsi" w:hAnsiTheme="majorHAnsi" w:cs="Times New Roman"/>
        </w:rPr>
        <w:t xml:space="preserve"> higher-level measures that are </w:t>
      </w:r>
      <w:r>
        <w:rPr>
          <w:rFonts w:asciiTheme="majorHAnsi" w:hAnsiTheme="majorHAnsi" w:cs="Times New Roman"/>
        </w:rPr>
        <w:t xml:space="preserve">meaningful and </w:t>
      </w:r>
      <w:r w:rsidRPr="00653F95">
        <w:rPr>
          <w:rFonts w:asciiTheme="majorHAnsi" w:hAnsiTheme="majorHAnsi" w:cs="Times New Roman"/>
        </w:rPr>
        <w:t>feasible to generate given available d</w:t>
      </w:r>
      <w:r>
        <w:rPr>
          <w:rFonts w:asciiTheme="majorHAnsi" w:hAnsiTheme="majorHAnsi" w:cs="Times New Roman"/>
        </w:rPr>
        <w:t>ata and resources</w:t>
      </w:r>
      <w:r w:rsidRPr="00653F95">
        <w:rPr>
          <w:rFonts w:asciiTheme="majorHAnsi" w:hAnsiTheme="majorHAnsi" w:cs="Times New Roman"/>
        </w:rPr>
        <w:t xml:space="preserve">. </w:t>
      </w:r>
      <w:r>
        <w:rPr>
          <w:rFonts w:asciiTheme="majorHAnsi" w:hAnsiTheme="majorHAnsi" w:cs="Times New Roman"/>
        </w:rPr>
        <w:t xml:space="preserve">Most notably, the </w:t>
      </w:r>
      <w:r w:rsidRPr="00653F95">
        <w:rPr>
          <w:rFonts w:asciiTheme="majorHAnsi" w:hAnsiTheme="majorHAnsi" w:cs="Times New Roman"/>
        </w:rPr>
        <w:t xml:space="preserve">CDP </w:t>
      </w:r>
      <w:r>
        <w:rPr>
          <w:rFonts w:asciiTheme="majorHAnsi" w:hAnsiTheme="majorHAnsi" w:cs="Times New Roman"/>
        </w:rPr>
        <w:t>produces</w:t>
      </w:r>
      <w:r w:rsidRPr="00653F95">
        <w:rPr>
          <w:rFonts w:asciiTheme="majorHAnsi" w:hAnsiTheme="majorHAnsi" w:cs="Times New Roman"/>
        </w:rPr>
        <w:t xml:space="preserve"> accurate counts of the total number of residents and businesses that directly benefit from </w:t>
      </w:r>
      <w:r w:rsidR="004C440F">
        <w:rPr>
          <w:rFonts w:asciiTheme="majorHAnsi" w:hAnsiTheme="majorHAnsi" w:cs="Times New Roman"/>
        </w:rPr>
        <w:t>our</w:t>
      </w:r>
      <w:r w:rsidRPr="00653F95">
        <w:rPr>
          <w:rFonts w:asciiTheme="majorHAnsi" w:hAnsiTheme="majorHAnsi" w:cs="Times New Roman"/>
        </w:rPr>
        <w:t xml:space="preserve"> </w:t>
      </w:r>
      <w:r>
        <w:rPr>
          <w:rFonts w:asciiTheme="majorHAnsi" w:hAnsiTheme="majorHAnsi" w:cs="Times New Roman"/>
        </w:rPr>
        <w:t xml:space="preserve">combined programs and </w:t>
      </w:r>
      <w:r w:rsidRPr="00653F95">
        <w:rPr>
          <w:rFonts w:asciiTheme="majorHAnsi" w:hAnsiTheme="majorHAnsi" w:cs="Times New Roman"/>
        </w:rPr>
        <w:t xml:space="preserve">activities over a period of time. We </w:t>
      </w:r>
      <w:r>
        <w:rPr>
          <w:rFonts w:asciiTheme="majorHAnsi" w:hAnsiTheme="majorHAnsi" w:cs="Times New Roman"/>
        </w:rPr>
        <w:t xml:space="preserve">also track operational indicators of </w:t>
      </w:r>
      <w:r w:rsidRPr="00653F95">
        <w:rPr>
          <w:rFonts w:asciiTheme="majorHAnsi" w:hAnsiTheme="majorHAnsi" w:cs="Times New Roman"/>
        </w:rPr>
        <w:t>the CDP’s capacity to be successful</w:t>
      </w:r>
      <w:r>
        <w:rPr>
          <w:rFonts w:asciiTheme="majorHAnsi" w:hAnsiTheme="majorHAnsi" w:cs="Times New Roman"/>
        </w:rPr>
        <w:t>, including those</w:t>
      </w:r>
      <w:r w:rsidRPr="00653F95">
        <w:rPr>
          <w:rFonts w:asciiTheme="majorHAnsi" w:hAnsiTheme="majorHAnsi" w:cs="Times New Roman"/>
        </w:rPr>
        <w:t xml:space="preserve"> that signal to what extent members of the communities we serve view the CDP as a valuable and effective organization</w:t>
      </w:r>
      <w:r>
        <w:rPr>
          <w:rFonts w:asciiTheme="majorHAnsi" w:hAnsiTheme="majorHAnsi" w:cs="Times New Roman"/>
        </w:rPr>
        <w:t xml:space="preserve">. Specifically, we track </w:t>
      </w:r>
      <w:r w:rsidRPr="00653F95">
        <w:rPr>
          <w:rFonts w:asciiTheme="majorHAnsi" w:hAnsiTheme="majorHAnsi" w:cs="Times New Roman"/>
        </w:rPr>
        <w:t>the extent and results of our community outreach</w:t>
      </w:r>
      <w:r>
        <w:rPr>
          <w:rFonts w:asciiTheme="majorHAnsi" w:hAnsiTheme="majorHAnsi" w:cs="Times New Roman"/>
        </w:rPr>
        <w:t>—something we’ll be doing even more of in future</w:t>
      </w:r>
      <w:r w:rsidR="004C440F">
        <w:rPr>
          <w:rFonts w:asciiTheme="majorHAnsi" w:hAnsiTheme="majorHAnsi" w:cs="Times New Roman"/>
        </w:rPr>
        <w:t>;</w:t>
      </w:r>
      <w:r w:rsidRPr="00653F95">
        <w:rPr>
          <w:rFonts w:asciiTheme="majorHAnsi" w:hAnsiTheme="majorHAnsi" w:cs="Times New Roman"/>
        </w:rPr>
        <w:t xml:space="preserve"> the extent </w:t>
      </w:r>
      <w:r>
        <w:rPr>
          <w:rFonts w:asciiTheme="majorHAnsi" w:hAnsiTheme="majorHAnsi" w:cs="Times New Roman"/>
        </w:rPr>
        <w:t xml:space="preserve">and fruits </w:t>
      </w:r>
      <w:r w:rsidRPr="00653F95">
        <w:rPr>
          <w:rFonts w:asciiTheme="majorHAnsi" w:hAnsiTheme="majorHAnsi" w:cs="Times New Roman"/>
        </w:rPr>
        <w:t xml:space="preserve">of our collaboration with other organizations, </w:t>
      </w:r>
      <w:r>
        <w:rPr>
          <w:rFonts w:asciiTheme="majorHAnsi" w:hAnsiTheme="majorHAnsi" w:cs="Times New Roman"/>
        </w:rPr>
        <w:t xml:space="preserve">which we also plan to expand; </w:t>
      </w:r>
      <w:r w:rsidRPr="00653F95">
        <w:rPr>
          <w:rFonts w:asciiTheme="majorHAnsi" w:hAnsiTheme="majorHAnsi" w:cs="Times New Roman"/>
        </w:rPr>
        <w:t>and our success in raising funds, especially locally.</w:t>
      </w:r>
      <w:r>
        <w:rPr>
          <w:rFonts w:asciiTheme="majorHAnsi" w:hAnsiTheme="majorHAnsi" w:cs="Times New Roman"/>
        </w:rPr>
        <w:t xml:space="preserve"> </w:t>
      </w:r>
    </w:p>
    <w:p w14:paraId="5932B45F" w14:textId="77777777" w:rsidR="00E42B42" w:rsidRDefault="00D92806" w:rsidP="00E42B42">
      <w:pPr>
        <w:spacing w:before="2" w:after="2"/>
        <w:rPr>
          <w:rFonts w:asciiTheme="majorHAnsi" w:hAnsiTheme="majorHAnsi"/>
        </w:rPr>
      </w:pPr>
      <w:r>
        <w:rPr>
          <w:rFonts w:asciiTheme="majorHAnsi" w:hAnsiTheme="majorHAnsi" w:cs="Times New Roman"/>
        </w:rPr>
        <w:t>We rely on SalesForce.com to collect and analyze</w:t>
      </w:r>
      <w:r w:rsidRPr="00653F95">
        <w:rPr>
          <w:rFonts w:asciiTheme="majorHAnsi" w:hAnsiTheme="majorHAnsi" w:cs="Times New Roman"/>
        </w:rPr>
        <w:t xml:space="preserve"> data</w:t>
      </w:r>
      <w:r>
        <w:rPr>
          <w:rFonts w:asciiTheme="majorHAnsi" w:hAnsiTheme="majorHAnsi" w:cs="Times New Roman"/>
        </w:rPr>
        <w:t>, giving us</w:t>
      </w:r>
      <w:r w:rsidRPr="00653F95">
        <w:rPr>
          <w:rFonts w:asciiTheme="majorHAnsi" w:hAnsiTheme="majorHAnsi" w:cs="Times New Roman"/>
        </w:rPr>
        <w:t xml:space="preserve"> the ability to track </w:t>
      </w:r>
      <w:r>
        <w:rPr>
          <w:rFonts w:asciiTheme="majorHAnsi" w:hAnsiTheme="majorHAnsi" w:cs="Times New Roman"/>
        </w:rPr>
        <w:t>our activities and outcomes</w:t>
      </w:r>
      <w:r w:rsidRPr="00653F95">
        <w:rPr>
          <w:rFonts w:asciiTheme="majorHAnsi" w:hAnsiTheme="majorHAnsi" w:cs="Times New Roman"/>
        </w:rPr>
        <w:t xml:space="preserve"> in real time and generate reports.</w:t>
      </w:r>
      <w:r>
        <w:rPr>
          <w:rFonts w:asciiTheme="majorHAnsi" w:hAnsiTheme="majorHAnsi" w:cs="Times New Roman"/>
        </w:rPr>
        <w:t xml:space="preserve"> </w:t>
      </w:r>
      <w:r w:rsidRPr="00653F95">
        <w:rPr>
          <w:rFonts w:asciiTheme="majorHAnsi" w:hAnsiTheme="majorHAnsi" w:cs="Times New Roman"/>
        </w:rPr>
        <w:t>Our increas</w:t>
      </w:r>
      <w:r>
        <w:rPr>
          <w:rFonts w:asciiTheme="majorHAnsi" w:hAnsiTheme="majorHAnsi" w:cs="Times New Roman"/>
        </w:rPr>
        <w:t>ed</w:t>
      </w:r>
      <w:r w:rsidRPr="00653F95">
        <w:rPr>
          <w:rFonts w:asciiTheme="majorHAnsi" w:hAnsiTheme="majorHAnsi" w:cs="Times New Roman"/>
        </w:rPr>
        <w:t xml:space="preserve"> capacity to evaluate our work and its impact </w:t>
      </w:r>
      <w:r>
        <w:rPr>
          <w:rFonts w:asciiTheme="majorHAnsi" w:hAnsiTheme="majorHAnsi" w:cs="Times New Roman"/>
        </w:rPr>
        <w:t>has</w:t>
      </w:r>
      <w:r w:rsidRPr="00653F95">
        <w:rPr>
          <w:rFonts w:asciiTheme="majorHAnsi" w:hAnsiTheme="majorHAnsi" w:cs="Times New Roman"/>
        </w:rPr>
        <w:t xml:space="preserve"> strengthen</w:t>
      </w:r>
      <w:r>
        <w:rPr>
          <w:rFonts w:asciiTheme="majorHAnsi" w:hAnsiTheme="majorHAnsi" w:cs="Times New Roman"/>
        </w:rPr>
        <w:t>ed</w:t>
      </w:r>
      <w:r w:rsidRPr="00653F95">
        <w:rPr>
          <w:rFonts w:asciiTheme="majorHAnsi" w:hAnsiTheme="majorHAnsi" w:cs="Times New Roman"/>
        </w:rPr>
        <w:t xml:space="preserve"> our relationships with the communities we serve and with </w:t>
      </w:r>
      <w:r>
        <w:rPr>
          <w:rFonts w:asciiTheme="majorHAnsi" w:hAnsiTheme="majorHAnsi" w:cs="Times New Roman"/>
        </w:rPr>
        <w:t>institutions and individuals that currently support our work and those who might become funders/donors</w:t>
      </w:r>
      <w:r w:rsidRPr="00653F95">
        <w:rPr>
          <w:rFonts w:asciiTheme="majorHAnsi" w:hAnsiTheme="majorHAnsi" w:cs="Times New Roman"/>
        </w:rPr>
        <w:t xml:space="preserve">. </w:t>
      </w:r>
    </w:p>
    <w:p w14:paraId="093E758F" w14:textId="77777777" w:rsidR="00F92924" w:rsidRPr="00653F95" w:rsidRDefault="00F92924" w:rsidP="00E42B42">
      <w:pPr>
        <w:spacing w:beforeLines="1" w:before="2" w:afterLines="1" w:after="2"/>
        <w:rPr>
          <w:rFonts w:asciiTheme="majorHAnsi" w:hAnsiTheme="majorHAnsi" w:cs="Times New Roman"/>
        </w:rPr>
      </w:pPr>
    </w:p>
    <w:p w14:paraId="3C30A8A5" w14:textId="77777777" w:rsidR="00F92924" w:rsidRPr="00EE426C" w:rsidRDefault="00D92806" w:rsidP="00F92924">
      <w:pPr>
        <w:spacing w:after="120"/>
        <w:rPr>
          <w:rFonts w:asciiTheme="majorHAnsi" w:hAnsiTheme="majorHAnsi"/>
          <w:b/>
          <w:i/>
          <w:sz w:val="28"/>
          <w:u w:val="single"/>
        </w:rPr>
      </w:pPr>
      <w:r w:rsidRPr="00EE426C">
        <w:rPr>
          <w:rFonts w:asciiTheme="majorHAnsi" w:hAnsiTheme="majorHAnsi"/>
          <w:b/>
          <w:i/>
          <w:sz w:val="28"/>
          <w:u w:val="single"/>
        </w:rPr>
        <w:t xml:space="preserve">Section </w:t>
      </w:r>
      <w:r w:rsidRPr="00EE426C">
        <w:rPr>
          <w:rFonts w:asciiTheme="majorHAnsi" w:hAnsiTheme="majorHAnsi"/>
          <w:b/>
          <w:sz w:val="28"/>
          <w:u w:val="single"/>
        </w:rPr>
        <w:t>6:</w:t>
      </w:r>
      <w:r w:rsidRPr="00EE426C">
        <w:rPr>
          <w:rFonts w:asciiTheme="majorHAnsi" w:hAnsiTheme="majorHAnsi"/>
          <w:b/>
          <w:sz w:val="28"/>
        </w:rPr>
        <w:t xml:space="preserve">  </w:t>
      </w:r>
      <w:r>
        <w:rPr>
          <w:rFonts w:asciiTheme="majorHAnsi" w:hAnsiTheme="majorHAnsi"/>
          <w:b/>
          <w:sz w:val="28"/>
        </w:rPr>
        <w:t xml:space="preserve">Our Partners and Allies </w:t>
      </w:r>
    </w:p>
    <w:p w14:paraId="31C29689" w14:textId="77777777" w:rsidR="00F92924" w:rsidRPr="00653F95" w:rsidRDefault="00D92806" w:rsidP="00F92924">
      <w:pPr>
        <w:spacing w:before="2" w:after="120"/>
        <w:rPr>
          <w:rFonts w:asciiTheme="majorHAnsi" w:hAnsiTheme="majorHAnsi" w:cs="Times New Roman"/>
        </w:rPr>
      </w:pPr>
      <w:r w:rsidRPr="00653F95">
        <w:rPr>
          <w:rFonts w:asciiTheme="majorHAnsi" w:hAnsiTheme="majorHAnsi" w:cs="Times New Roman"/>
        </w:rPr>
        <w:t xml:space="preserve">The CDP works with numerous entities on the Lower Cape and farther afield to carry out the activities described in this Community Investment Plan. Whether they are formal partners like the </w:t>
      </w:r>
      <w:r>
        <w:rPr>
          <w:rFonts w:asciiTheme="majorHAnsi" w:hAnsiTheme="majorHAnsi" w:cs="Times New Roman"/>
        </w:rPr>
        <w:t>Homeless Prevention Council, with whom we contract to provide specific services,</w:t>
      </w:r>
      <w:r w:rsidRPr="00653F95">
        <w:rPr>
          <w:rFonts w:asciiTheme="majorHAnsi" w:hAnsiTheme="majorHAnsi" w:cs="Times New Roman"/>
        </w:rPr>
        <w:t xml:space="preserve"> or informal collaborators </w:t>
      </w:r>
      <w:r>
        <w:rPr>
          <w:rFonts w:asciiTheme="majorHAnsi" w:hAnsiTheme="majorHAnsi" w:cs="Times New Roman"/>
        </w:rPr>
        <w:t>such as</w:t>
      </w:r>
      <w:r w:rsidRPr="00653F95">
        <w:rPr>
          <w:rFonts w:asciiTheme="majorHAnsi" w:hAnsiTheme="majorHAnsi" w:cs="Times New Roman"/>
        </w:rPr>
        <w:t xml:space="preserve"> </w:t>
      </w:r>
      <w:r>
        <w:rPr>
          <w:rFonts w:asciiTheme="majorHAnsi" w:hAnsiTheme="majorHAnsi" w:cs="Times New Roman"/>
        </w:rPr>
        <w:t>Seamen’s Bank</w:t>
      </w:r>
      <w:r w:rsidRPr="00653F95">
        <w:rPr>
          <w:rFonts w:asciiTheme="majorHAnsi" w:hAnsiTheme="majorHAnsi" w:cs="Times New Roman"/>
        </w:rPr>
        <w:t xml:space="preserve">, our relationships with these </w:t>
      </w:r>
      <w:r>
        <w:rPr>
          <w:rFonts w:asciiTheme="majorHAnsi" w:hAnsiTheme="majorHAnsi" w:cs="Times New Roman"/>
        </w:rPr>
        <w:t>entities</w:t>
      </w:r>
      <w:r w:rsidRPr="00653F95">
        <w:rPr>
          <w:rFonts w:asciiTheme="majorHAnsi" w:hAnsiTheme="majorHAnsi" w:cs="Times New Roman"/>
        </w:rPr>
        <w:t xml:space="preserve">, many of them long-standing, help us </w:t>
      </w:r>
      <w:r>
        <w:rPr>
          <w:rFonts w:asciiTheme="majorHAnsi" w:hAnsiTheme="majorHAnsi" w:cs="Times New Roman"/>
        </w:rPr>
        <w:t xml:space="preserve">grow the regional economy and preserve and expand the stock of affordable housing. </w:t>
      </w:r>
    </w:p>
    <w:p w14:paraId="1115E262" w14:textId="72CDB2C8" w:rsidR="00F92924" w:rsidRPr="00653F95" w:rsidRDefault="00D92806" w:rsidP="00F92924">
      <w:pPr>
        <w:spacing w:after="120"/>
        <w:rPr>
          <w:rFonts w:asciiTheme="majorHAnsi" w:hAnsiTheme="majorHAnsi"/>
        </w:rPr>
      </w:pPr>
      <w:r>
        <w:rPr>
          <w:rFonts w:asciiTheme="majorHAnsi" w:hAnsiTheme="majorHAnsi"/>
          <w:b/>
          <w:u w:val="single"/>
        </w:rPr>
        <w:t>Economic Development</w:t>
      </w:r>
      <w:r w:rsidRPr="00653F95">
        <w:rPr>
          <w:rFonts w:asciiTheme="majorHAnsi" w:hAnsiTheme="majorHAnsi"/>
          <w:b/>
        </w:rPr>
        <w:t xml:space="preserve">: </w:t>
      </w:r>
      <w:r w:rsidRPr="00B247BF">
        <w:rPr>
          <w:rFonts w:asciiTheme="majorHAnsi" w:hAnsiTheme="majorHAnsi"/>
        </w:rPr>
        <w:t>Our partners and collaborators</w:t>
      </w:r>
      <w:r w:rsidRPr="007724DD">
        <w:rPr>
          <w:rFonts w:asciiTheme="majorHAnsi" w:hAnsiTheme="majorHAnsi"/>
        </w:rPr>
        <w:t xml:space="preserve"> help us </w:t>
      </w:r>
      <w:r>
        <w:rPr>
          <w:rFonts w:asciiTheme="majorHAnsi" w:hAnsiTheme="majorHAnsi"/>
        </w:rPr>
        <w:t xml:space="preserve">stimulate business </w:t>
      </w:r>
      <w:r w:rsidRPr="007724DD">
        <w:rPr>
          <w:rFonts w:asciiTheme="majorHAnsi" w:hAnsiTheme="majorHAnsi"/>
        </w:rPr>
        <w:t xml:space="preserve">in ways that advance the interests of owners and employees—particularly those whose incomes fall below the area median—and </w:t>
      </w:r>
      <w:r>
        <w:rPr>
          <w:rFonts w:asciiTheme="majorHAnsi" w:hAnsiTheme="majorHAnsi"/>
        </w:rPr>
        <w:t xml:space="preserve">build a stronger, more diverse economy on the Lower Cape. Partners ranging from local banks, to WE CAN with its focus on women, to the Cape Cod </w:t>
      </w:r>
      <w:r w:rsidR="00406F3D">
        <w:rPr>
          <w:rFonts w:asciiTheme="majorHAnsi" w:hAnsiTheme="majorHAnsi"/>
        </w:rPr>
        <w:t xml:space="preserve">Commercial </w:t>
      </w:r>
      <w:r>
        <w:rPr>
          <w:rFonts w:asciiTheme="majorHAnsi" w:hAnsiTheme="majorHAnsi"/>
        </w:rPr>
        <w:t>Fisherman’s Alliance</w:t>
      </w:r>
      <w:r w:rsidRPr="00B247BF">
        <w:rPr>
          <w:rFonts w:asciiTheme="majorHAnsi" w:hAnsiTheme="majorHAnsi"/>
        </w:rPr>
        <w:t xml:space="preserve"> help us identify Lower Cape </w:t>
      </w:r>
      <w:r>
        <w:rPr>
          <w:rFonts w:asciiTheme="majorHAnsi" w:hAnsiTheme="majorHAnsi"/>
        </w:rPr>
        <w:t>residents who</w:t>
      </w:r>
      <w:r w:rsidRPr="00B247BF">
        <w:rPr>
          <w:rFonts w:asciiTheme="majorHAnsi" w:hAnsiTheme="majorHAnsi"/>
        </w:rPr>
        <w:t xml:space="preserve"> want to start or grow a business</w:t>
      </w:r>
      <w:r>
        <w:rPr>
          <w:rFonts w:asciiTheme="majorHAnsi" w:hAnsiTheme="majorHAnsi"/>
        </w:rPr>
        <w:t>, and with the help of partners such as SCORE, these residents can realize their business ambitions. Over the coming two years, we’ll be working more closely with the Chambers of Commerce in each town, the Select Boards and others to make towns more business-friendly. We work with the Provincetown Commons and other allied organizations to</w:t>
      </w:r>
      <w:r w:rsidRPr="00653F95">
        <w:rPr>
          <w:rFonts w:asciiTheme="majorHAnsi" w:hAnsiTheme="majorHAnsi"/>
        </w:rPr>
        <w:t xml:space="preserve"> </w:t>
      </w:r>
      <w:r>
        <w:rPr>
          <w:rFonts w:asciiTheme="majorHAnsi" w:hAnsiTheme="majorHAnsi"/>
        </w:rPr>
        <w:t xml:space="preserve">identify and </w:t>
      </w:r>
      <w:r w:rsidRPr="00C97547">
        <w:rPr>
          <w:rFonts w:asciiTheme="majorHAnsi" w:hAnsiTheme="majorHAnsi"/>
        </w:rPr>
        <w:t>strengthen business sectors with a competitive regional advantage</w:t>
      </w:r>
      <w:r>
        <w:rPr>
          <w:rFonts w:asciiTheme="majorHAnsi" w:hAnsiTheme="majorHAnsi"/>
        </w:rPr>
        <w:t>. Going forward, partnerships will be essential to taking a more regional approach to economic development</w:t>
      </w:r>
      <w:r w:rsidRPr="00653F95">
        <w:rPr>
          <w:rFonts w:asciiTheme="majorHAnsi" w:hAnsiTheme="majorHAnsi"/>
        </w:rPr>
        <w:t>.</w:t>
      </w:r>
    </w:p>
    <w:p w14:paraId="0F9A9090" w14:textId="77777777" w:rsidR="00F92924" w:rsidRPr="00653F95" w:rsidRDefault="00D92806" w:rsidP="00F92924">
      <w:pPr>
        <w:spacing w:after="0"/>
        <w:rPr>
          <w:rFonts w:asciiTheme="majorHAnsi" w:hAnsiTheme="majorHAnsi"/>
        </w:rPr>
      </w:pPr>
      <w:r>
        <w:rPr>
          <w:rFonts w:asciiTheme="majorHAnsi" w:hAnsiTheme="majorHAnsi"/>
          <w:u w:val="single"/>
        </w:rPr>
        <w:lastRenderedPageBreak/>
        <w:t>Our Current</w:t>
      </w:r>
      <w:r w:rsidRPr="00653F95">
        <w:rPr>
          <w:rFonts w:asciiTheme="majorHAnsi" w:hAnsiTheme="majorHAnsi"/>
          <w:u w:val="single"/>
        </w:rPr>
        <w:t xml:space="preserve"> Partners</w:t>
      </w:r>
      <w:r w:rsidRPr="00653F95">
        <w:rPr>
          <w:rFonts w:asciiTheme="majorHAnsi" w:hAnsiTheme="majorHAnsi"/>
        </w:rPr>
        <w:t>:</w:t>
      </w:r>
    </w:p>
    <w:p w14:paraId="37A89850" w14:textId="77777777" w:rsidR="00F92924" w:rsidRPr="00653F95" w:rsidRDefault="00D92806" w:rsidP="00E42B42">
      <w:pPr>
        <w:spacing w:after="120"/>
        <w:rPr>
          <w:rFonts w:asciiTheme="majorHAnsi" w:hAnsiTheme="majorHAnsi"/>
          <w:i/>
        </w:rPr>
      </w:pPr>
      <w:r w:rsidRPr="00653F95">
        <w:rPr>
          <w:rFonts w:asciiTheme="majorHAnsi" w:hAnsiTheme="majorHAnsi"/>
          <w:i/>
        </w:rPr>
        <w:t>Cape Cod Fisheries Trust; Cape Cod Commercial Fishermen’s Alliance; MA Department of Marine Fisheries; Mass Growth Capital Corporation; Cape Cod Chapter of SCORE (Senior Corp of Retired Executives)</w:t>
      </w:r>
      <w:r>
        <w:rPr>
          <w:rFonts w:asciiTheme="majorHAnsi" w:hAnsiTheme="majorHAnsi"/>
          <w:i/>
        </w:rPr>
        <w:t xml:space="preserve">; Wellfleet Shellfish Promotion and Tasting (SPAT); </w:t>
      </w:r>
      <w:r w:rsidRPr="00653F95">
        <w:rPr>
          <w:rFonts w:asciiTheme="majorHAnsi" w:hAnsiTheme="majorHAnsi"/>
          <w:i/>
        </w:rPr>
        <w:t xml:space="preserve">Barnstable County Extension; Chambers of Commerce in each of the eight towns on the Lower Cape; Cape Cod Chamber of Commerce; </w:t>
      </w:r>
      <w:r w:rsidRPr="00653F95">
        <w:rPr>
          <w:rFonts w:asciiTheme="majorHAnsi" w:hAnsiTheme="majorHAnsi" w:cs="Times New Roman"/>
          <w:i/>
          <w:iCs/>
        </w:rPr>
        <w:t xml:space="preserve">Local Banks (Cape </w:t>
      </w:r>
      <w:r>
        <w:rPr>
          <w:rFonts w:asciiTheme="majorHAnsi" w:hAnsiTheme="majorHAnsi" w:cs="Times New Roman"/>
          <w:i/>
          <w:iCs/>
        </w:rPr>
        <w:t>Cod Five</w:t>
      </w:r>
      <w:r w:rsidRPr="00653F95">
        <w:rPr>
          <w:rFonts w:asciiTheme="majorHAnsi" w:hAnsiTheme="majorHAnsi" w:cs="Times New Roman"/>
          <w:i/>
          <w:iCs/>
        </w:rPr>
        <w:t xml:space="preserve"> Cents Savings Bank, TD Bank, Seamen’s Bank, Cooperative Bank of Cape Cod)</w:t>
      </w:r>
      <w:r w:rsidRPr="00653F95">
        <w:rPr>
          <w:rFonts w:asciiTheme="majorHAnsi" w:hAnsiTheme="majorHAnsi"/>
          <w:i/>
        </w:rPr>
        <w:t xml:space="preserve">; </w:t>
      </w:r>
      <w:r w:rsidRPr="00653F95">
        <w:rPr>
          <w:rFonts w:asciiTheme="majorHAnsi" w:hAnsiTheme="majorHAnsi" w:cs="Times New Roman"/>
          <w:i/>
          <w:iCs/>
        </w:rPr>
        <w:t xml:space="preserve">South Eastern Economic Development Corporation (SEED) </w:t>
      </w:r>
      <w:r w:rsidRPr="00653F95">
        <w:rPr>
          <w:rFonts w:asciiTheme="majorHAnsi" w:hAnsiTheme="majorHAnsi"/>
          <w:i/>
        </w:rPr>
        <w:t xml:space="preserve">; </w:t>
      </w:r>
      <w:r w:rsidRPr="00653F95">
        <w:rPr>
          <w:rFonts w:asciiTheme="majorHAnsi" w:hAnsiTheme="majorHAnsi" w:cs="Times New Roman"/>
          <w:i/>
          <w:iCs/>
        </w:rPr>
        <w:t>Coastal Community Capital</w:t>
      </w:r>
      <w:r>
        <w:rPr>
          <w:rFonts w:asciiTheme="majorHAnsi" w:hAnsiTheme="majorHAnsi" w:cs="Times New Roman"/>
          <w:i/>
          <w:iCs/>
        </w:rPr>
        <w:t>; WE CAN; Economic Development Committees in the towns of Chatham and Provincetown.</w:t>
      </w:r>
    </w:p>
    <w:p w14:paraId="59E81126" w14:textId="4C7A0C5D" w:rsidR="00F92924" w:rsidRPr="006920A0" w:rsidRDefault="00D92806" w:rsidP="00F92924">
      <w:pPr>
        <w:spacing w:after="120"/>
        <w:rPr>
          <w:rFonts w:asciiTheme="majorHAnsi" w:hAnsiTheme="majorHAnsi"/>
          <w:b/>
        </w:rPr>
      </w:pPr>
      <w:r>
        <w:rPr>
          <w:rFonts w:asciiTheme="majorHAnsi" w:hAnsiTheme="majorHAnsi"/>
          <w:b/>
          <w:u w:val="single"/>
        </w:rPr>
        <w:t>Affordable Housing</w:t>
      </w:r>
      <w:r w:rsidRPr="00653F95">
        <w:rPr>
          <w:rFonts w:asciiTheme="majorHAnsi" w:hAnsiTheme="majorHAnsi"/>
          <w:b/>
        </w:rPr>
        <w:t xml:space="preserve">: </w:t>
      </w:r>
      <w:r>
        <w:rPr>
          <w:rFonts w:asciiTheme="majorHAnsi" w:hAnsiTheme="majorHAnsi"/>
        </w:rPr>
        <w:t>Our p</w:t>
      </w:r>
      <w:r w:rsidRPr="00653F95">
        <w:rPr>
          <w:rFonts w:asciiTheme="majorHAnsi" w:hAnsiTheme="majorHAnsi"/>
        </w:rPr>
        <w:t xml:space="preserve">artners and collaborators </w:t>
      </w:r>
      <w:r>
        <w:rPr>
          <w:rFonts w:asciiTheme="majorHAnsi" w:hAnsiTheme="majorHAnsi"/>
        </w:rPr>
        <w:t xml:space="preserve">help us </w:t>
      </w:r>
      <w:r w:rsidRPr="00C73491">
        <w:rPr>
          <w:rFonts w:asciiTheme="majorHAnsi" w:hAnsiTheme="majorHAnsi"/>
          <w:bCs/>
        </w:rPr>
        <w:t>preserve and expand safe, stable and affordable year-round housing for LMI residents</w:t>
      </w:r>
      <w:r>
        <w:rPr>
          <w:rFonts w:asciiTheme="majorHAnsi" w:hAnsiTheme="majorHAnsi"/>
          <w:bCs/>
        </w:rPr>
        <w:t xml:space="preserve"> as an essential element of vibrant year-round communities</w:t>
      </w:r>
      <w:r w:rsidRPr="00C73491">
        <w:rPr>
          <w:rFonts w:asciiTheme="majorHAnsi" w:hAnsiTheme="majorHAnsi"/>
          <w:bCs/>
        </w:rPr>
        <w:t xml:space="preserve">. </w:t>
      </w:r>
      <w:r>
        <w:rPr>
          <w:rFonts w:asciiTheme="majorHAnsi" w:hAnsiTheme="majorHAnsi"/>
          <w:bCs/>
        </w:rPr>
        <w:t xml:space="preserve">In particular, our partners </w:t>
      </w:r>
      <w:r w:rsidRPr="00653F95">
        <w:rPr>
          <w:rFonts w:asciiTheme="majorHAnsi" w:hAnsiTheme="majorHAnsi"/>
        </w:rPr>
        <w:t>help us</w:t>
      </w:r>
      <w:r>
        <w:rPr>
          <w:rFonts w:asciiTheme="majorHAnsi" w:hAnsiTheme="majorHAnsi"/>
        </w:rPr>
        <w:t xml:space="preserve"> build the capacity of the Lower Cape towns to increase housing production and support LMI residents in securing housing</w:t>
      </w:r>
      <w:r w:rsidR="004C440F">
        <w:rPr>
          <w:rFonts w:asciiTheme="majorHAnsi" w:hAnsiTheme="majorHAnsi"/>
        </w:rPr>
        <w:t>.</w:t>
      </w:r>
    </w:p>
    <w:p w14:paraId="36E6C1B6" w14:textId="77777777" w:rsidR="00F92924" w:rsidRPr="00653F95" w:rsidRDefault="00D92806" w:rsidP="00F92924">
      <w:pPr>
        <w:spacing w:after="0"/>
        <w:rPr>
          <w:rFonts w:asciiTheme="majorHAnsi" w:hAnsiTheme="majorHAnsi"/>
        </w:rPr>
      </w:pPr>
      <w:r>
        <w:rPr>
          <w:rFonts w:asciiTheme="majorHAnsi" w:hAnsiTheme="majorHAnsi"/>
          <w:u w:val="single"/>
        </w:rPr>
        <w:t>Our Current</w:t>
      </w:r>
      <w:r w:rsidRPr="00653F95">
        <w:rPr>
          <w:rFonts w:asciiTheme="majorHAnsi" w:hAnsiTheme="majorHAnsi"/>
          <w:u w:val="single"/>
        </w:rPr>
        <w:t xml:space="preserve"> Partners</w:t>
      </w:r>
      <w:r w:rsidRPr="00653F95">
        <w:rPr>
          <w:rFonts w:asciiTheme="majorHAnsi" w:hAnsiTheme="majorHAnsi"/>
        </w:rPr>
        <w:t>:</w:t>
      </w:r>
    </w:p>
    <w:p w14:paraId="4DA233F7" w14:textId="5191511C" w:rsidR="00F92924" w:rsidRPr="00653F95" w:rsidRDefault="00D92806" w:rsidP="00F92924">
      <w:pPr>
        <w:spacing w:after="120"/>
        <w:rPr>
          <w:rFonts w:asciiTheme="majorHAnsi" w:hAnsiTheme="majorHAnsi"/>
          <w:i/>
        </w:rPr>
      </w:pPr>
      <w:r>
        <w:rPr>
          <w:rFonts w:asciiTheme="majorHAnsi" w:hAnsiTheme="majorHAnsi"/>
          <w:i/>
        </w:rPr>
        <w:t>Cape Cod Children’s Place; East</w:t>
      </w:r>
      <w:r w:rsidRPr="00653F95">
        <w:rPr>
          <w:rFonts w:asciiTheme="majorHAnsi" w:hAnsiTheme="majorHAnsi"/>
          <w:i/>
        </w:rPr>
        <w:t>ham Affordable Housing Trust; Highland Affordable Housing (Truro); Gosnold on Cape Cod</w:t>
      </w:r>
      <w:r>
        <w:rPr>
          <w:rFonts w:asciiTheme="majorHAnsi" w:hAnsiTheme="majorHAnsi"/>
          <w:i/>
        </w:rPr>
        <w:t>; Homeless Prevention Council; Provincetown Year-round Market Rate Housing Trust</w:t>
      </w:r>
      <w:r w:rsidR="00087F37">
        <w:rPr>
          <w:rFonts w:asciiTheme="majorHAnsi" w:hAnsiTheme="majorHAnsi"/>
          <w:i/>
        </w:rPr>
        <w:t>;</w:t>
      </w:r>
      <w:r>
        <w:rPr>
          <w:rFonts w:asciiTheme="majorHAnsi" w:hAnsiTheme="majorHAnsi"/>
          <w:i/>
        </w:rPr>
        <w:t xml:space="preserve"> </w:t>
      </w:r>
      <w:r w:rsidRPr="00653F95">
        <w:rPr>
          <w:rFonts w:asciiTheme="majorHAnsi" w:hAnsiTheme="majorHAnsi"/>
          <w:i/>
        </w:rPr>
        <w:t xml:space="preserve">Town </w:t>
      </w:r>
      <w:r>
        <w:rPr>
          <w:rFonts w:asciiTheme="majorHAnsi" w:hAnsiTheme="majorHAnsi"/>
          <w:i/>
        </w:rPr>
        <w:t>Select Boards</w:t>
      </w:r>
      <w:r w:rsidR="00087F37">
        <w:rPr>
          <w:rFonts w:asciiTheme="majorHAnsi" w:hAnsiTheme="majorHAnsi"/>
          <w:i/>
        </w:rPr>
        <w:t>;</w:t>
      </w:r>
      <w:r w:rsidRPr="00653F95">
        <w:rPr>
          <w:rFonts w:asciiTheme="majorHAnsi" w:hAnsiTheme="majorHAnsi"/>
          <w:i/>
        </w:rPr>
        <w:t xml:space="preserve"> Community Preservation Committees</w:t>
      </w:r>
      <w:r w:rsidR="00087F37">
        <w:rPr>
          <w:rFonts w:asciiTheme="majorHAnsi" w:hAnsiTheme="majorHAnsi"/>
          <w:i/>
        </w:rPr>
        <w:t>;</w:t>
      </w:r>
      <w:r w:rsidRPr="00653F95">
        <w:rPr>
          <w:rFonts w:asciiTheme="majorHAnsi" w:hAnsiTheme="majorHAnsi"/>
          <w:i/>
        </w:rPr>
        <w:t xml:space="preserve"> Housing Authorities</w:t>
      </w:r>
      <w:r>
        <w:rPr>
          <w:rFonts w:asciiTheme="majorHAnsi" w:hAnsiTheme="majorHAnsi"/>
          <w:i/>
        </w:rPr>
        <w:t xml:space="preserve">; </w:t>
      </w:r>
      <w:r w:rsidRPr="00653F95">
        <w:rPr>
          <w:rFonts w:asciiTheme="majorHAnsi" w:hAnsiTheme="majorHAnsi"/>
          <w:i/>
        </w:rPr>
        <w:t xml:space="preserve">Housing Trusts; </w:t>
      </w:r>
      <w:r>
        <w:rPr>
          <w:rFonts w:asciiTheme="majorHAnsi" w:hAnsiTheme="majorHAnsi"/>
          <w:i/>
        </w:rPr>
        <w:t xml:space="preserve">Councils on Aging;  </w:t>
      </w:r>
      <w:r w:rsidRPr="00653F95">
        <w:rPr>
          <w:rFonts w:asciiTheme="majorHAnsi" w:hAnsiTheme="majorHAnsi" w:cs="Times New Roman"/>
          <w:i/>
          <w:iCs/>
        </w:rPr>
        <w:t xml:space="preserve">Housing Assistance Corporation (HAC); </w:t>
      </w:r>
      <w:r w:rsidRPr="00653F95">
        <w:rPr>
          <w:rFonts w:asciiTheme="majorHAnsi" w:hAnsiTheme="majorHAnsi"/>
          <w:i/>
        </w:rPr>
        <w:t xml:space="preserve"> </w:t>
      </w:r>
      <w:r>
        <w:rPr>
          <w:rFonts w:asciiTheme="majorHAnsi" w:hAnsiTheme="majorHAnsi"/>
          <w:i/>
        </w:rPr>
        <w:t xml:space="preserve">Cape Cod Commission;  </w:t>
      </w:r>
      <w:r w:rsidRPr="00653F95">
        <w:rPr>
          <w:rFonts w:asciiTheme="majorHAnsi" w:hAnsiTheme="majorHAnsi" w:cs="Times New Roman"/>
          <w:i/>
        </w:rPr>
        <w:t xml:space="preserve">Cape </w:t>
      </w:r>
      <w:r>
        <w:rPr>
          <w:rFonts w:asciiTheme="majorHAnsi" w:hAnsiTheme="majorHAnsi" w:cs="Times New Roman"/>
          <w:i/>
        </w:rPr>
        <w:t>&amp;</w:t>
      </w:r>
      <w:r w:rsidRPr="00653F95">
        <w:rPr>
          <w:rFonts w:asciiTheme="majorHAnsi" w:hAnsiTheme="majorHAnsi" w:cs="Times New Roman"/>
          <w:i/>
        </w:rPr>
        <w:t xml:space="preserve"> Islands Regional Network </w:t>
      </w:r>
      <w:r>
        <w:rPr>
          <w:rFonts w:asciiTheme="majorHAnsi" w:hAnsiTheme="majorHAnsi" w:cs="Times New Roman"/>
          <w:i/>
        </w:rPr>
        <w:t>on</w:t>
      </w:r>
      <w:r w:rsidRPr="00653F95">
        <w:rPr>
          <w:rFonts w:asciiTheme="majorHAnsi" w:hAnsiTheme="majorHAnsi" w:cs="Times New Roman"/>
          <w:i/>
        </w:rPr>
        <w:t xml:space="preserve"> Homelessness</w:t>
      </w:r>
      <w:r>
        <w:rPr>
          <w:rFonts w:asciiTheme="majorHAnsi" w:hAnsiTheme="majorHAnsi" w:cs="Times New Roman"/>
          <w:i/>
        </w:rPr>
        <w:t xml:space="preserve">; </w:t>
      </w:r>
      <w:r w:rsidRPr="004D141B">
        <w:rPr>
          <w:rFonts w:asciiTheme="majorHAnsi" w:hAnsiTheme="majorHAnsi" w:cs="Times New Roman"/>
          <w:i/>
        </w:rPr>
        <w:t>MA Homeownership Collaborative Advisory Committee</w:t>
      </w:r>
      <w:r>
        <w:rPr>
          <w:rFonts w:asciiTheme="majorHAnsi" w:hAnsiTheme="majorHAnsi" w:cs="Times New Roman"/>
          <w:i/>
        </w:rPr>
        <w:t>; Lower Cape Outreach Council; Family Pantry of Cape Cod; Mass Housing Partnership; Cape Light Compact.</w:t>
      </w:r>
    </w:p>
    <w:p w14:paraId="62B06431" w14:textId="0F616EA8" w:rsidR="00F92924" w:rsidRPr="00653F95" w:rsidRDefault="00D92806" w:rsidP="00E42B42">
      <w:pPr>
        <w:spacing w:beforeLines="1" w:before="2" w:after="120"/>
        <w:rPr>
          <w:rFonts w:asciiTheme="majorHAnsi" w:hAnsiTheme="majorHAnsi" w:cs="Times New Roman"/>
          <w:sz w:val="20"/>
          <w:szCs w:val="20"/>
        </w:rPr>
      </w:pPr>
      <w:r w:rsidRPr="00653F95">
        <w:rPr>
          <w:rFonts w:asciiTheme="majorHAnsi" w:hAnsiTheme="majorHAnsi" w:cs="Times New Roman"/>
          <w:b/>
          <w:u w:val="single"/>
        </w:rPr>
        <w:t xml:space="preserve">Key Partnerships that </w:t>
      </w:r>
      <w:r w:rsidRPr="00653F95">
        <w:rPr>
          <w:rFonts w:asciiTheme="majorHAnsi" w:hAnsiTheme="majorHAnsi"/>
          <w:b/>
          <w:u w:val="single"/>
        </w:rPr>
        <w:t>advance our work overall:</w:t>
      </w:r>
      <w:r>
        <w:rPr>
          <w:rFonts w:asciiTheme="majorHAnsi" w:hAnsiTheme="majorHAnsi" w:cs="Times New Roman"/>
        </w:rPr>
        <w:t xml:space="preserve"> </w:t>
      </w:r>
      <w:r w:rsidRPr="00653F95">
        <w:rPr>
          <w:rFonts w:asciiTheme="majorHAnsi" w:hAnsiTheme="majorHAnsi" w:cs="Times New Roman"/>
        </w:rPr>
        <w:t xml:space="preserve">The CDP’s </w:t>
      </w:r>
      <w:r>
        <w:rPr>
          <w:rFonts w:asciiTheme="majorHAnsi" w:hAnsiTheme="majorHAnsi" w:cs="Times New Roman"/>
        </w:rPr>
        <w:t xml:space="preserve">Chief </w:t>
      </w:r>
      <w:r w:rsidRPr="00653F95">
        <w:rPr>
          <w:rFonts w:asciiTheme="majorHAnsi" w:hAnsiTheme="majorHAnsi" w:cs="Times New Roman"/>
        </w:rPr>
        <w:t xml:space="preserve">Executive </w:t>
      </w:r>
      <w:r>
        <w:rPr>
          <w:rFonts w:asciiTheme="majorHAnsi" w:hAnsiTheme="majorHAnsi" w:cs="Times New Roman"/>
        </w:rPr>
        <w:t>Officer</w:t>
      </w:r>
      <w:r w:rsidRPr="00653F95">
        <w:rPr>
          <w:rFonts w:asciiTheme="majorHAnsi" w:hAnsiTheme="majorHAnsi" w:cs="Times New Roman"/>
        </w:rPr>
        <w:t xml:space="preserve"> serves </w:t>
      </w:r>
      <w:r>
        <w:rPr>
          <w:rFonts w:asciiTheme="majorHAnsi" w:hAnsiTheme="majorHAnsi" w:cs="Times New Roman"/>
        </w:rPr>
        <w:t>on the Massachusetts Rural Policy Advisory Commission and Chairs the Policy Committee of the Massachusetts Association of Community Development Corporations</w:t>
      </w:r>
      <w:r w:rsidRPr="00653F95">
        <w:rPr>
          <w:rFonts w:asciiTheme="majorHAnsi" w:hAnsiTheme="majorHAnsi" w:cs="Times New Roman"/>
        </w:rPr>
        <w:t>.</w:t>
      </w:r>
      <w:r>
        <w:rPr>
          <w:rFonts w:asciiTheme="majorHAnsi" w:hAnsiTheme="majorHAnsi" w:cs="Times New Roman"/>
        </w:rPr>
        <w:t xml:space="preserve"> We partner with </w:t>
      </w:r>
      <w:r w:rsidRPr="00803002">
        <w:rPr>
          <w:rFonts w:asciiTheme="majorHAnsi" w:hAnsiTheme="majorHAnsi" w:cs="Times New Roman"/>
          <w:iCs/>
        </w:rPr>
        <w:t xml:space="preserve">WOMR-FM radio </w:t>
      </w:r>
      <w:r>
        <w:rPr>
          <w:rFonts w:asciiTheme="majorHAnsi" w:hAnsiTheme="majorHAnsi" w:cs="Times New Roman"/>
          <w:iCs/>
        </w:rPr>
        <w:t>and</w:t>
      </w:r>
      <w:r w:rsidRPr="00803002">
        <w:rPr>
          <w:rFonts w:asciiTheme="majorHAnsi" w:hAnsiTheme="majorHAnsi" w:cs="Times New Roman"/>
          <w:iCs/>
        </w:rPr>
        <w:t xml:space="preserve"> Lower Cape TV (LCTV)</w:t>
      </w:r>
      <w:r w:rsidRPr="00653F95">
        <w:rPr>
          <w:rFonts w:asciiTheme="majorHAnsi" w:hAnsiTheme="majorHAnsi" w:cs="Times New Roman"/>
          <w:i/>
        </w:rPr>
        <w:t xml:space="preserve"> </w:t>
      </w:r>
      <w:r>
        <w:rPr>
          <w:rFonts w:asciiTheme="majorHAnsi" w:hAnsiTheme="majorHAnsi" w:cs="Times New Roman"/>
          <w:iCs/>
        </w:rPr>
        <w:t xml:space="preserve">to produce </w:t>
      </w:r>
      <w:r w:rsidRPr="00653F95">
        <w:rPr>
          <w:rFonts w:asciiTheme="majorHAnsi" w:hAnsiTheme="majorHAnsi" w:cs="Times New Roman"/>
          <w:i/>
          <w:iCs/>
        </w:rPr>
        <w:t>This Place Matters,</w:t>
      </w:r>
      <w:r w:rsidRPr="00653F95">
        <w:rPr>
          <w:rFonts w:asciiTheme="majorHAnsi" w:hAnsiTheme="majorHAnsi" w:cs="Times New Roman"/>
        </w:rPr>
        <w:t xml:space="preserve"> a weekly radio and television </w:t>
      </w:r>
      <w:r>
        <w:rPr>
          <w:rFonts w:asciiTheme="majorHAnsi" w:hAnsiTheme="majorHAnsi" w:cs="Times New Roman"/>
        </w:rPr>
        <w:t>program that provides an important vehicle for raising awareness about key issues and opportunities in our region and the CDP’s work</w:t>
      </w:r>
      <w:r w:rsidRPr="00653F95">
        <w:rPr>
          <w:rFonts w:asciiTheme="majorHAnsi" w:hAnsiTheme="majorHAnsi" w:cs="Times New Roman"/>
        </w:rPr>
        <w:t xml:space="preserve">. </w:t>
      </w:r>
    </w:p>
    <w:p w14:paraId="2400A75C" w14:textId="77777777" w:rsidR="00F92924" w:rsidRPr="00653F95" w:rsidRDefault="00F92924" w:rsidP="00E42B42">
      <w:pPr>
        <w:spacing w:beforeLines="1" w:before="2" w:afterLines="1" w:after="2"/>
        <w:rPr>
          <w:rFonts w:asciiTheme="majorHAnsi" w:hAnsiTheme="majorHAnsi" w:cs="Times New Roman"/>
          <w:i/>
          <w:iCs/>
        </w:rPr>
      </w:pPr>
    </w:p>
    <w:p w14:paraId="48213C0E" w14:textId="77777777" w:rsidR="00F92924" w:rsidRPr="00EE426C" w:rsidRDefault="00D92806" w:rsidP="00F92924">
      <w:pPr>
        <w:spacing w:after="120"/>
        <w:rPr>
          <w:rFonts w:asciiTheme="majorHAnsi" w:hAnsiTheme="majorHAnsi"/>
          <w:b/>
          <w:sz w:val="26"/>
          <w:szCs w:val="26"/>
        </w:rPr>
      </w:pPr>
      <w:r w:rsidRPr="009B1F8D">
        <w:rPr>
          <w:rFonts w:asciiTheme="majorHAnsi" w:hAnsiTheme="majorHAnsi"/>
          <w:b/>
          <w:i/>
          <w:sz w:val="28"/>
          <w:szCs w:val="28"/>
          <w:u w:val="single"/>
        </w:rPr>
        <w:t>Section 7</w:t>
      </w:r>
      <w:r w:rsidRPr="009B1F8D">
        <w:rPr>
          <w:rFonts w:asciiTheme="majorHAnsi" w:hAnsiTheme="majorHAnsi"/>
          <w:b/>
          <w:sz w:val="28"/>
          <w:szCs w:val="28"/>
        </w:rPr>
        <w:t>:</w:t>
      </w:r>
      <w:r w:rsidRPr="00EE426C">
        <w:rPr>
          <w:rFonts w:asciiTheme="majorHAnsi" w:hAnsiTheme="majorHAnsi"/>
          <w:b/>
          <w:sz w:val="26"/>
          <w:szCs w:val="26"/>
        </w:rPr>
        <w:t xml:space="preserve">  </w:t>
      </w:r>
      <w:r>
        <w:rPr>
          <w:rFonts w:asciiTheme="majorHAnsi" w:hAnsiTheme="majorHAnsi"/>
          <w:b/>
          <w:sz w:val="26"/>
          <w:szCs w:val="26"/>
        </w:rPr>
        <w:t>Integrating and Aligning Our Work W</w:t>
      </w:r>
      <w:r w:rsidRPr="009A5ABF">
        <w:rPr>
          <w:rFonts w:asciiTheme="majorHAnsi" w:hAnsiTheme="majorHAnsi"/>
          <w:b/>
          <w:sz w:val="26"/>
          <w:szCs w:val="26"/>
        </w:rPr>
        <w:t xml:space="preserve">ithin </w:t>
      </w:r>
      <w:r>
        <w:rPr>
          <w:rFonts w:asciiTheme="majorHAnsi" w:hAnsiTheme="majorHAnsi"/>
          <w:b/>
          <w:sz w:val="26"/>
          <w:szCs w:val="26"/>
        </w:rPr>
        <w:t>a</w:t>
      </w:r>
      <w:r w:rsidRPr="009A5ABF">
        <w:rPr>
          <w:rFonts w:asciiTheme="majorHAnsi" w:hAnsiTheme="majorHAnsi"/>
          <w:b/>
          <w:sz w:val="26"/>
          <w:szCs w:val="26"/>
        </w:rPr>
        <w:t xml:space="preserve"> Broader </w:t>
      </w:r>
      <w:r>
        <w:rPr>
          <w:rFonts w:asciiTheme="majorHAnsi" w:hAnsiTheme="majorHAnsi"/>
          <w:b/>
          <w:sz w:val="26"/>
          <w:szCs w:val="26"/>
        </w:rPr>
        <w:t xml:space="preserve">Framework and </w:t>
      </w:r>
      <w:r w:rsidRPr="009A5ABF">
        <w:rPr>
          <w:rFonts w:asciiTheme="majorHAnsi" w:hAnsiTheme="majorHAnsi"/>
          <w:b/>
          <w:sz w:val="26"/>
          <w:szCs w:val="26"/>
        </w:rPr>
        <w:t xml:space="preserve">Vision </w:t>
      </w:r>
    </w:p>
    <w:p w14:paraId="3E09B170" w14:textId="77777777" w:rsidR="00E42B42" w:rsidRDefault="00D92806" w:rsidP="00F92924">
      <w:pPr>
        <w:spacing w:after="120"/>
        <w:rPr>
          <w:rFonts w:asciiTheme="majorHAnsi" w:hAnsiTheme="majorHAnsi" w:cs="Times New Roman"/>
        </w:rPr>
      </w:pPr>
      <w:r>
        <w:rPr>
          <w:rFonts w:asciiTheme="majorHAnsi" w:hAnsiTheme="majorHAnsi" w:cs="Times New Roman"/>
        </w:rPr>
        <w:t>As described in Sections 3 and 4, the goals and activities outlined in this Community Investment Plan are deeply inter-related and mutually reinforcing: economic growth and affordable housing are the conjoined forces that build and sustain thriving year-round communities. Lower Cape residents increasingly understand this reality. In other words, our vision for the Lower Cape is in sync with the people we serve. Moreover, a</w:t>
      </w:r>
      <w:r w:rsidRPr="00653F95">
        <w:rPr>
          <w:rFonts w:asciiTheme="majorHAnsi" w:hAnsiTheme="majorHAnsi" w:cs="Times New Roman"/>
        </w:rPr>
        <w:t>s a regional entity, the CDP provide</w:t>
      </w:r>
      <w:r>
        <w:rPr>
          <w:rFonts w:asciiTheme="majorHAnsi" w:hAnsiTheme="majorHAnsi" w:cs="Times New Roman"/>
        </w:rPr>
        <w:t>s</w:t>
      </w:r>
      <w:r w:rsidRPr="00653F95">
        <w:rPr>
          <w:rFonts w:asciiTheme="majorHAnsi" w:hAnsiTheme="majorHAnsi" w:cs="Times New Roman"/>
        </w:rPr>
        <w:t xml:space="preserve"> value and </w:t>
      </w:r>
      <w:r>
        <w:rPr>
          <w:rFonts w:asciiTheme="majorHAnsi" w:hAnsiTheme="majorHAnsi" w:cs="Times New Roman"/>
        </w:rPr>
        <w:t>has</w:t>
      </w:r>
      <w:r w:rsidRPr="00653F95">
        <w:rPr>
          <w:rFonts w:asciiTheme="majorHAnsi" w:hAnsiTheme="majorHAnsi" w:cs="Times New Roman"/>
        </w:rPr>
        <w:t xml:space="preserve"> positive </w:t>
      </w:r>
      <w:r>
        <w:rPr>
          <w:rFonts w:asciiTheme="majorHAnsi" w:hAnsiTheme="majorHAnsi" w:cs="Times New Roman"/>
        </w:rPr>
        <w:t>effects</w:t>
      </w:r>
      <w:r w:rsidRPr="00653F95">
        <w:rPr>
          <w:rFonts w:asciiTheme="majorHAnsi" w:hAnsiTheme="majorHAnsi" w:cs="Times New Roman"/>
        </w:rPr>
        <w:t xml:space="preserve"> across town boundaries. </w:t>
      </w:r>
      <w:r>
        <w:rPr>
          <w:rFonts w:asciiTheme="majorHAnsi" w:hAnsiTheme="majorHAnsi" w:cs="Times New Roman"/>
        </w:rPr>
        <w:t>Indeed, n</w:t>
      </w:r>
      <w:r w:rsidRPr="00653F95">
        <w:rPr>
          <w:rFonts w:asciiTheme="majorHAnsi" w:hAnsiTheme="majorHAnsi" w:cs="Times New Roman"/>
        </w:rPr>
        <w:t xml:space="preserve">one of our initiatives are limited to a single town, and </w:t>
      </w:r>
      <w:r>
        <w:rPr>
          <w:rFonts w:asciiTheme="majorHAnsi" w:hAnsiTheme="majorHAnsi" w:cs="Times New Roman"/>
        </w:rPr>
        <w:t xml:space="preserve">as described in Section 6, </w:t>
      </w:r>
      <w:r w:rsidRPr="00653F95">
        <w:rPr>
          <w:rFonts w:asciiTheme="majorHAnsi" w:hAnsiTheme="majorHAnsi" w:cs="Times New Roman"/>
        </w:rPr>
        <w:t xml:space="preserve">we </w:t>
      </w:r>
      <w:r>
        <w:rPr>
          <w:rFonts w:asciiTheme="majorHAnsi" w:hAnsiTheme="majorHAnsi" w:cs="Times New Roman"/>
        </w:rPr>
        <w:t>partner with numerous entities that also work across towns</w:t>
      </w:r>
      <w:r w:rsidRPr="00653F95">
        <w:rPr>
          <w:rFonts w:asciiTheme="majorHAnsi" w:hAnsiTheme="majorHAnsi" w:cs="Times New Roman"/>
        </w:rPr>
        <w:t xml:space="preserve"> to meet the </w:t>
      </w:r>
      <w:r>
        <w:rPr>
          <w:rFonts w:asciiTheme="majorHAnsi" w:hAnsiTheme="majorHAnsi" w:cs="Times New Roman"/>
        </w:rPr>
        <w:t xml:space="preserve">common </w:t>
      </w:r>
      <w:r w:rsidRPr="00653F95">
        <w:rPr>
          <w:rFonts w:asciiTheme="majorHAnsi" w:hAnsiTheme="majorHAnsi" w:cs="Times New Roman"/>
        </w:rPr>
        <w:t xml:space="preserve">needs of the </w:t>
      </w:r>
      <w:r>
        <w:rPr>
          <w:rFonts w:asciiTheme="majorHAnsi" w:hAnsiTheme="majorHAnsi" w:cs="Times New Roman"/>
        </w:rPr>
        <w:t xml:space="preserve">eight </w:t>
      </w:r>
      <w:r w:rsidRPr="00653F95">
        <w:rPr>
          <w:rFonts w:asciiTheme="majorHAnsi" w:hAnsiTheme="majorHAnsi" w:cs="Times New Roman"/>
        </w:rPr>
        <w:t xml:space="preserve">communities </w:t>
      </w:r>
      <w:r>
        <w:rPr>
          <w:rFonts w:asciiTheme="majorHAnsi" w:hAnsiTheme="majorHAnsi" w:cs="Times New Roman"/>
        </w:rPr>
        <w:t xml:space="preserve">that make up the Lower Cape. </w:t>
      </w:r>
    </w:p>
    <w:p w14:paraId="14E8F30D" w14:textId="5A4693B4" w:rsidR="00E42B42" w:rsidRDefault="00D92806" w:rsidP="00E42B42">
      <w:pPr>
        <w:spacing w:after="120"/>
        <w:rPr>
          <w:rFonts w:asciiTheme="majorHAnsi" w:hAnsiTheme="majorHAnsi" w:cs="Times New Roman"/>
        </w:rPr>
      </w:pPr>
      <w:r>
        <w:rPr>
          <w:rFonts w:asciiTheme="majorHAnsi" w:hAnsiTheme="majorHAnsi" w:cs="Times New Roman"/>
        </w:rPr>
        <w:t>While the Lower Cape is distinct within the Cape overall for the reasons we describe in Section 1, we do collaborate with several Cape-wide entities, including</w:t>
      </w:r>
      <w:r w:rsidRPr="00653F95">
        <w:rPr>
          <w:rFonts w:asciiTheme="majorHAnsi" w:hAnsiTheme="majorHAnsi" w:cs="Times New Roman"/>
        </w:rPr>
        <w:t xml:space="preserve"> the Cape Cod Chamber of Commerce, Cape </w:t>
      </w:r>
      <w:r>
        <w:rPr>
          <w:rFonts w:asciiTheme="majorHAnsi" w:hAnsiTheme="majorHAnsi" w:cs="Times New Roman"/>
        </w:rPr>
        <w:t>&amp;</w:t>
      </w:r>
      <w:r w:rsidRPr="00653F95">
        <w:rPr>
          <w:rFonts w:asciiTheme="majorHAnsi" w:hAnsiTheme="majorHAnsi" w:cs="Times New Roman"/>
        </w:rPr>
        <w:t xml:space="preserve"> Islands Regional Network </w:t>
      </w:r>
      <w:r>
        <w:rPr>
          <w:rFonts w:asciiTheme="majorHAnsi" w:hAnsiTheme="majorHAnsi" w:cs="Times New Roman"/>
        </w:rPr>
        <w:t>on</w:t>
      </w:r>
      <w:r w:rsidRPr="00653F95">
        <w:rPr>
          <w:rFonts w:asciiTheme="majorHAnsi" w:hAnsiTheme="majorHAnsi" w:cs="Times New Roman"/>
        </w:rPr>
        <w:t xml:space="preserve"> Homelessness, Cape </w:t>
      </w:r>
      <w:r>
        <w:rPr>
          <w:rFonts w:asciiTheme="majorHAnsi" w:hAnsiTheme="majorHAnsi" w:cs="Times New Roman"/>
        </w:rPr>
        <w:t>Cod and</w:t>
      </w:r>
      <w:r w:rsidRPr="00653F95">
        <w:rPr>
          <w:rFonts w:asciiTheme="majorHAnsi" w:hAnsiTheme="majorHAnsi" w:cs="Times New Roman"/>
        </w:rPr>
        <w:t xml:space="preserve"> </w:t>
      </w:r>
      <w:r>
        <w:rPr>
          <w:rFonts w:asciiTheme="majorHAnsi" w:hAnsiTheme="majorHAnsi" w:cs="Times New Roman"/>
        </w:rPr>
        <w:t xml:space="preserve">The </w:t>
      </w:r>
      <w:r w:rsidRPr="00653F95">
        <w:rPr>
          <w:rFonts w:asciiTheme="majorHAnsi" w:hAnsiTheme="majorHAnsi" w:cs="Times New Roman"/>
        </w:rPr>
        <w:t xml:space="preserve">Islands </w:t>
      </w:r>
      <w:r w:rsidRPr="00653F95">
        <w:rPr>
          <w:rFonts w:asciiTheme="majorHAnsi" w:hAnsiTheme="majorHAnsi" w:cs="Times New Roman"/>
        </w:rPr>
        <w:lastRenderedPageBreak/>
        <w:t xml:space="preserve">Selectmen </w:t>
      </w:r>
      <w:r>
        <w:rPr>
          <w:rFonts w:asciiTheme="majorHAnsi" w:hAnsiTheme="majorHAnsi" w:cs="Times New Roman"/>
        </w:rPr>
        <w:t>and</w:t>
      </w:r>
      <w:r w:rsidRPr="00653F95">
        <w:rPr>
          <w:rFonts w:asciiTheme="majorHAnsi" w:hAnsiTheme="majorHAnsi" w:cs="Times New Roman"/>
        </w:rPr>
        <w:t xml:space="preserve"> Councilors Association</w:t>
      </w:r>
      <w:r>
        <w:rPr>
          <w:rFonts w:asciiTheme="majorHAnsi" w:hAnsiTheme="majorHAnsi" w:cs="Times New Roman"/>
        </w:rPr>
        <w:t>, The Cape Cod Climate Change Collaborative, The Cape Cod Commission, and The Cape Cod Economic Development Council</w:t>
      </w:r>
      <w:r w:rsidRPr="00653F95">
        <w:rPr>
          <w:rFonts w:asciiTheme="majorHAnsi" w:hAnsiTheme="majorHAnsi" w:cs="Times New Roman"/>
        </w:rPr>
        <w:t xml:space="preserve">. </w:t>
      </w:r>
      <w:r>
        <w:rPr>
          <w:rFonts w:asciiTheme="majorHAnsi" w:hAnsiTheme="majorHAnsi" w:cs="Times New Roman"/>
        </w:rPr>
        <w:t xml:space="preserve">Compared with other areas of the state, the Cape hasn’t had the benefit of robust sub-regional planning. And there’s no regional planning focused </w:t>
      </w:r>
      <w:r w:rsidR="004C440F">
        <w:rPr>
          <w:rFonts w:asciiTheme="majorHAnsi" w:hAnsiTheme="majorHAnsi" w:cs="Times New Roman"/>
        </w:rPr>
        <w:t xml:space="preserve">specifically </w:t>
      </w:r>
      <w:r>
        <w:rPr>
          <w:rFonts w:asciiTheme="majorHAnsi" w:hAnsiTheme="majorHAnsi" w:cs="Times New Roman"/>
        </w:rPr>
        <w:t xml:space="preserve">on the Lower Cape beyond what we’ve done, efforts that we plan to build upon. </w:t>
      </w:r>
    </w:p>
    <w:p w14:paraId="47C0F9A3" w14:textId="38E8D76E" w:rsidR="00F92924" w:rsidRPr="00653F95" w:rsidRDefault="00D92806" w:rsidP="00E42B42">
      <w:pPr>
        <w:spacing w:after="120"/>
        <w:rPr>
          <w:rFonts w:asciiTheme="majorHAnsi" w:hAnsiTheme="majorHAnsi" w:cs="Times New Roman"/>
        </w:rPr>
      </w:pPr>
      <w:r>
        <w:rPr>
          <w:rFonts w:asciiTheme="majorHAnsi" w:hAnsiTheme="majorHAnsi" w:cs="Times New Roman"/>
        </w:rPr>
        <w:t>T</w:t>
      </w:r>
      <w:r w:rsidRPr="00653F95">
        <w:rPr>
          <w:rFonts w:asciiTheme="majorHAnsi" w:hAnsiTheme="majorHAnsi" w:cs="Times New Roman"/>
        </w:rPr>
        <w:t xml:space="preserve">his Community Investment Plan for the Lower Cape </w:t>
      </w:r>
      <w:r>
        <w:rPr>
          <w:rFonts w:asciiTheme="majorHAnsi" w:hAnsiTheme="majorHAnsi" w:cs="Times New Roman"/>
        </w:rPr>
        <w:t xml:space="preserve">does </w:t>
      </w:r>
      <w:r w:rsidRPr="00653F95">
        <w:rPr>
          <w:rFonts w:asciiTheme="majorHAnsi" w:hAnsiTheme="majorHAnsi" w:cs="Times New Roman"/>
        </w:rPr>
        <w:t xml:space="preserve">align closely with </w:t>
      </w:r>
      <w:r w:rsidR="004C440F">
        <w:rPr>
          <w:rFonts w:asciiTheme="majorHAnsi" w:hAnsiTheme="majorHAnsi" w:cs="Times New Roman"/>
        </w:rPr>
        <w:t xml:space="preserve">The </w:t>
      </w:r>
      <w:r>
        <w:rPr>
          <w:rFonts w:asciiTheme="majorHAnsi" w:hAnsiTheme="majorHAnsi" w:cs="Times New Roman"/>
        </w:rPr>
        <w:t xml:space="preserve">Cape Cod Commission’s 2018 Regional Policy Plan and the </w:t>
      </w:r>
      <w:r w:rsidRPr="00653F95">
        <w:rPr>
          <w:rFonts w:asciiTheme="majorHAnsi" w:hAnsiTheme="majorHAnsi" w:cs="Times New Roman"/>
        </w:rPr>
        <w:t>Commission’s 5-Year Comprehensive Economic Development Strategy (CEDS)</w:t>
      </w:r>
      <w:r>
        <w:rPr>
          <w:rFonts w:asciiTheme="majorHAnsi" w:hAnsiTheme="majorHAnsi" w:cs="Times New Roman"/>
        </w:rPr>
        <w:t>, created in 2019 in part through the CDP’s participation.</w:t>
      </w:r>
      <w:r w:rsidRPr="00653F95">
        <w:rPr>
          <w:rStyle w:val="FootnoteReference"/>
          <w:rFonts w:asciiTheme="majorHAnsi" w:hAnsiTheme="majorHAnsi" w:cs="Times New Roman"/>
        </w:rPr>
        <w:footnoteReference w:id="13"/>
      </w:r>
      <w:r w:rsidRPr="00653F95">
        <w:rPr>
          <w:rFonts w:asciiTheme="majorHAnsi" w:hAnsiTheme="majorHAnsi" w:cs="Times New Roman"/>
        </w:rPr>
        <w:t xml:space="preserve"> </w:t>
      </w:r>
      <w:r>
        <w:rPr>
          <w:rFonts w:asciiTheme="majorHAnsi" w:hAnsiTheme="majorHAnsi" w:cs="Times New Roman"/>
        </w:rPr>
        <w:t>O</w:t>
      </w:r>
      <w:r w:rsidRPr="00653F95">
        <w:rPr>
          <w:rFonts w:asciiTheme="majorHAnsi" w:hAnsiTheme="majorHAnsi" w:cs="Times New Roman"/>
        </w:rPr>
        <w:t>ur green building approach to the creation and preservation of small and medium-scale affordable housing answers the Commission’s call for “low-impact and compatible development.” We help to foster a “balanced economy” with “quality employment opportunities,” as CEDS states, by nurturing business sectors</w:t>
      </w:r>
      <w:r>
        <w:rPr>
          <w:rFonts w:asciiTheme="majorHAnsi" w:hAnsiTheme="majorHAnsi" w:cs="Times New Roman"/>
        </w:rPr>
        <w:t xml:space="preserve"> with a competitive advantage—</w:t>
      </w:r>
      <w:r w:rsidRPr="00653F95">
        <w:rPr>
          <w:rFonts w:asciiTheme="majorHAnsi" w:hAnsiTheme="majorHAnsi" w:cs="Times New Roman"/>
        </w:rPr>
        <w:t>from fishing and farming, to</w:t>
      </w:r>
      <w:r>
        <w:rPr>
          <w:rFonts w:asciiTheme="majorHAnsi" w:hAnsiTheme="majorHAnsi" w:cs="Times New Roman"/>
        </w:rPr>
        <w:t xml:space="preserve"> hospitality, to construction—</w:t>
      </w:r>
      <w:r w:rsidRPr="00653F95">
        <w:rPr>
          <w:rFonts w:asciiTheme="majorHAnsi" w:hAnsiTheme="majorHAnsi" w:cs="Times New Roman"/>
        </w:rPr>
        <w:t xml:space="preserve">and </w:t>
      </w:r>
      <w:r>
        <w:rPr>
          <w:rFonts w:asciiTheme="majorHAnsi" w:hAnsiTheme="majorHAnsi" w:cs="Times New Roman"/>
        </w:rPr>
        <w:t>by supporting</w:t>
      </w:r>
      <w:r w:rsidRPr="00653F95">
        <w:rPr>
          <w:rFonts w:asciiTheme="majorHAnsi" w:hAnsiTheme="majorHAnsi" w:cs="Times New Roman"/>
        </w:rPr>
        <w:t xml:space="preserve"> current and potential small business owners who have fewer resources and less access to investment capital. All of our activities pay dividends close to home, meeting the Commission’s goal of “retaining and attracting income to the region” to promote “regional income growth.” </w:t>
      </w:r>
    </w:p>
    <w:p w14:paraId="5135B9BB" w14:textId="77777777" w:rsidR="00F92924" w:rsidRPr="00653F95" w:rsidRDefault="00F92924" w:rsidP="00F92924">
      <w:pPr>
        <w:spacing w:after="0"/>
        <w:rPr>
          <w:rFonts w:asciiTheme="majorHAnsi" w:hAnsiTheme="majorHAnsi"/>
        </w:rPr>
      </w:pPr>
    </w:p>
    <w:p w14:paraId="15231AC5" w14:textId="77777777" w:rsidR="00F92924" w:rsidRPr="00EE426C" w:rsidRDefault="00D92806" w:rsidP="00F92924">
      <w:pPr>
        <w:spacing w:after="120"/>
        <w:rPr>
          <w:rFonts w:asciiTheme="majorHAnsi" w:hAnsiTheme="majorHAnsi"/>
          <w:b/>
          <w:sz w:val="28"/>
        </w:rPr>
      </w:pPr>
      <w:r w:rsidRPr="00EE426C">
        <w:rPr>
          <w:rFonts w:asciiTheme="majorHAnsi" w:hAnsiTheme="majorHAnsi"/>
          <w:b/>
          <w:i/>
          <w:sz w:val="28"/>
          <w:u w:val="single"/>
        </w:rPr>
        <w:t>Section 8</w:t>
      </w:r>
      <w:r w:rsidRPr="00EE426C">
        <w:rPr>
          <w:rFonts w:asciiTheme="majorHAnsi" w:hAnsiTheme="majorHAnsi"/>
          <w:b/>
          <w:sz w:val="28"/>
        </w:rPr>
        <w:t xml:space="preserve">: </w:t>
      </w:r>
      <w:r>
        <w:rPr>
          <w:rFonts w:asciiTheme="majorHAnsi" w:hAnsiTheme="majorHAnsi"/>
          <w:b/>
          <w:sz w:val="28"/>
        </w:rPr>
        <w:t>Our Funding Sources and Making Use of Community Investment Tax Credits</w:t>
      </w:r>
    </w:p>
    <w:p w14:paraId="7EC6B740" w14:textId="609D5833" w:rsidR="00F92924" w:rsidRDefault="00D92806" w:rsidP="00F92924">
      <w:pPr>
        <w:spacing w:before="2" w:after="120"/>
        <w:rPr>
          <w:rFonts w:asciiTheme="majorHAnsi" w:hAnsiTheme="majorHAnsi" w:cs="Times New Roman"/>
        </w:rPr>
      </w:pPr>
      <w:r w:rsidRPr="00653F95">
        <w:rPr>
          <w:rFonts w:asciiTheme="majorHAnsi" w:hAnsiTheme="majorHAnsi" w:cs="Times New Roman"/>
        </w:rPr>
        <w:t>The CDP</w:t>
      </w:r>
      <w:r>
        <w:rPr>
          <w:rFonts w:asciiTheme="majorHAnsi" w:hAnsiTheme="majorHAnsi" w:cs="Times New Roman"/>
        </w:rPr>
        <w:t xml:space="preserve"> will</w:t>
      </w:r>
      <w:r w:rsidRPr="00653F95">
        <w:rPr>
          <w:rFonts w:asciiTheme="majorHAnsi" w:hAnsiTheme="majorHAnsi" w:cs="Times New Roman"/>
        </w:rPr>
        <w:t xml:space="preserve"> </w:t>
      </w:r>
      <w:r>
        <w:rPr>
          <w:rFonts w:asciiTheme="majorHAnsi" w:hAnsiTheme="majorHAnsi" w:cs="Times New Roman"/>
        </w:rPr>
        <w:t>fund</w:t>
      </w:r>
      <w:r w:rsidRPr="00653F95">
        <w:rPr>
          <w:rFonts w:asciiTheme="majorHAnsi" w:hAnsiTheme="majorHAnsi" w:cs="Times New Roman"/>
        </w:rPr>
        <w:t xml:space="preserve"> the activities described in this Community Investment Plan through a </w:t>
      </w:r>
      <w:r>
        <w:rPr>
          <w:rFonts w:asciiTheme="majorHAnsi" w:hAnsiTheme="majorHAnsi" w:cs="Times New Roman"/>
        </w:rPr>
        <w:t xml:space="preserve">diversified </w:t>
      </w:r>
      <w:r w:rsidRPr="00653F95">
        <w:rPr>
          <w:rFonts w:asciiTheme="majorHAnsi" w:hAnsiTheme="majorHAnsi" w:cs="Times New Roman"/>
        </w:rPr>
        <w:t xml:space="preserve">combination of </w:t>
      </w:r>
      <w:r>
        <w:rPr>
          <w:rFonts w:asciiTheme="majorHAnsi" w:hAnsiTheme="majorHAnsi" w:cs="Times New Roman"/>
        </w:rPr>
        <w:t xml:space="preserve">federal, state and municipal </w:t>
      </w:r>
      <w:r w:rsidRPr="00653F95">
        <w:rPr>
          <w:rFonts w:asciiTheme="majorHAnsi" w:hAnsiTheme="majorHAnsi" w:cs="Times New Roman"/>
        </w:rPr>
        <w:t>grants</w:t>
      </w:r>
      <w:r>
        <w:rPr>
          <w:rFonts w:asciiTheme="majorHAnsi" w:hAnsiTheme="majorHAnsi" w:cs="Times New Roman"/>
        </w:rPr>
        <w:t xml:space="preserve"> (54 percent)</w:t>
      </w:r>
      <w:r w:rsidRPr="00653F95">
        <w:rPr>
          <w:rFonts w:asciiTheme="majorHAnsi" w:hAnsiTheme="majorHAnsi" w:cs="Times New Roman"/>
        </w:rPr>
        <w:t>, program income</w:t>
      </w:r>
      <w:r>
        <w:rPr>
          <w:rFonts w:asciiTheme="majorHAnsi" w:hAnsiTheme="majorHAnsi" w:cs="Times New Roman"/>
        </w:rPr>
        <w:t xml:space="preserve"> (29 percent)</w:t>
      </w:r>
      <w:r w:rsidRPr="00653F95">
        <w:rPr>
          <w:rFonts w:asciiTheme="majorHAnsi" w:hAnsiTheme="majorHAnsi" w:cs="Times New Roman"/>
        </w:rPr>
        <w:t xml:space="preserve"> and donations from</w:t>
      </w:r>
      <w:r>
        <w:rPr>
          <w:rFonts w:asciiTheme="majorHAnsi" w:hAnsiTheme="majorHAnsi" w:cs="Times New Roman"/>
        </w:rPr>
        <w:t xml:space="preserve"> individuals, businesses and private foundations (17 percent)—</w:t>
      </w:r>
      <w:r w:rsidRPr="00653F95">
        <w:rPr>
          <w:rFonts w:asciiTheme="majorHAnsi" w:hAnsiTheme="majorHAnsi" w:cs="Times New Roman"/>
        </w:rPr>
        <w:t>sources of funding in which the CDP has a strong track record</w:t>
      </w:r>
      <w:r>
        <w:rPr>
          <w:rFonts w:asciiTheme="majorHAnsi" w:hAnsiTheme="majorHAnsi" w:cs="Times New Roman"/>
        </w:rPr>
        <w:t>. The attached 2018 Annual Report lists the government entities, individual, businesses and private foundations that have donated to the CDP over the past year</w:t>
      </w:r>
      <w:r w:rsidRPr="00653F95">
        <w:rPr>
          <w:rFonts w:asciiTheme="majorHAnsi" w:hAnsiTheme="majorHAnsi" w:cs="Times New Roman"/>
        </w:rPr>
        <w:t xml:space="preserve">. </w:t>
      </w:r>
      <w:r>
        <w:rPr>
          <w:rFonts w:asciiTheme="majorHAnsi" w:hAnsiTheme="majorHAnsi" w:cs="Times New Roman"/>
        </w:rPr>
        <w:t xml:space="preserve">A Summary Financial Statement for Fiscal Year 2018 is contained in our attached Annual Report and </w:t>
      </w:r>
      <w:r w:rsidRPr="00572A37">
        <w:rPr>
          <w:rFonts w:asciiTheme="majorHAnsi" w:hAnsiTheme="majorHAnsi" w:cs="Times New Roman"/>
          <w:color w:val="000000" w:themeColor="text1"/>
        </w:rPr>
        <w:t xml:space="preserve">is accessible at </w:t>
      </w:r>
      <w:hyperlink r:id="rId8" w:history="1">
        <w:r w:rsidRPr="005962CF">
          <w:rPr>
            <w:rStyle w:val="Hyperlink"/>
            <w:rFonts w:asciiTheme="majorHAnsi" w:hAnsiTheme="majorHAnsi" w:cs="Times New Roman"/>
          </w:rPr>
          <w:t>www.capecdp.org</w:t>
        </w:r>
      </w:hyperlink>
      <w:r>
        <w:rPr>
          <w:rFonts w:asciiTheme="majorHAnsi" w:hAnsiTheme="majorHAnsi" w:cs="Times New Roman"/>
        </w:rPr>
        <w:t>.</w:t>
      </w:r>
    </w:p>
    <w:p w14:paraId="28712197" w14:textId="77777777" w:rsidR="00F92924" w:rsidRPr="00653F95" w:rsidRDefault="00D92806" w:rsidP="00F92924">
      <w:pPr>
        <w:spacing w:before="2" w:after="120"/>
        <w:rPr>
          <w:rFonts w:asciiTheme="majorHAnsi" w:hAnsiTheme="majorHAnsi" w:cs="Times New Roman"/>
        </w:rPr>
      </w:pPr>
      <w:r>
        <w:rPr>
          <w:rFonts w:asciiTheme="majorHAnsi" w:hAnsiTheme="majorHAnsi" w:cs="Times New Roman"/>
          <w:b/>
          <w:bCs/>
          <w:u w:val="single"/>
        </w:rPr>
        <w:t>Federal, State and Municipal</w:t>
      </w:r>
      <w:r w:rsidRPr="00653F95">
        <w:rPr>
          <w:rFonts w:asciiTheme="majorHAnsi" w:hAnsiTheme="majorHAnsi" w:cs="Times New Roman"/>
          <w:b/>
          <w:bCs/>
          <w:u w:val="single"/>
        </w:rPr>
        <w:t xml:space="preserve"> Grants </w:t>
      </w:r>
    </w:p>
    <w:p w14:paraId="172263C4" w14:textId="01E2F5D3" w:rsidR="00F92924" w:rsidRDefault="00D92806" w:rsidP="00F92924">
      <w:pPr>
        <w:spacing w:before="2" w:after="120"/>
        <w:rPr>
          <w:rFonts w:asciiTheme="majorHAnsi" w:hAnsiTheme="majorHAnsi" w:cs="Times New Roman"/>
        </w:rPr>
      </w:pPr>
      <w:r w:rsidRPr="00653F95">
        <w:rPr>
          <w:rFonts w:asciiTheme="majorHAnsi" w:hAnsiTheme="majorHAnsi" w:cs="Times New Roman"/>
        </w:rPr>
        <w:t xml:space="preserve">The CDP has a long history of successfully competing for government funding (municipal, state and federal) to finance the organization’s activities. Historically, </w:t>
      </w:r>
      <w:r>
        <w:rPr>
          <w:rFonts w:asciiTheme="majorHAnsi" w:hAnsiTheme="majorHAnsi" w:cs="Times New Roman"/>
        </w:rPr>
        <w:t xml:space="preserve">government </w:t>
      </w:r>
      <w:r w:rsidRPr="00653F95">
        <w:rPr>
          <w:rFonts w:asciiTheme="majorHAnsi" w:hAnsiTheme="majorHAnsi" w:cs="Times New Roman"/>
        </w:rPr>
        <w:t>grant</w:t>
      </w:r>
      <w:r w:rsidR="004C440F">
        <w:rPr>
          <w:rFonts w:asciiTheme="majorHAnsi" w:hAnsiTheme="majorHAnsi" w:cs="Times New Roman"/>
        </w:rPr>
        <w:t>s</w:t>
      </w:r>
      <w:r w:rsidRPr="00653F95">
        <w:rPr>
          <w:rFonts w:asciiTheme="majorHAnsi" w:hAnsiTheme="majorHAnsi" w:cs="Times New Roman"/>
        </w:rPr>
        <w:t xml:space="preserve"> account</w:t>
      </w:r>
      <w:r>
        <w:rPr>
          <w:rFonts w:asciiTheme="majorHAnsi" w:hAnsiTheme="majorHAnsi" w:cs="Times New Roman"/>
        </w:rPr>
        <w:t>ed</w:t>
      </w:r>
      <w:r w:rsidRPr="00653F95">
        <w:rPr>
          <w:rFonts w:asciiTheme="majorHAnsi" w:hAnsiTheme="majorHAnsi" w:cs="Times New Roman"/>
        </w:rPr>
        <w:t xml:space="preserve"> for </w:t>
      </w:r>
      <w:r>
        <w:rPr>
          <w:rFonts w:asciiTheme="majorHAnsi" w:hAnsiTheme="majorHAnsi" w:cs="Times New Roman"/>
        </w:rPr>
        <w:t xml:space="preserve">65 to 70 percent </w:t>
      </w:r>
      <w:r w:rsidRPr="00653F95">
        <w:rPr>
          <w:rFonts w:asciiTheme="majorHAnsi" w:hAnsiTheme="majorHAnsi" w:cs="Times New Roman"/>
        </w:rPr>
        <w:t>of the CDP’s annual revenue</w:t>
      </w:r>
      <w:r>
        <w:rPr>
          <w:rFonts w:asciiTheme="majorHAnsi" w:hAnsiTheme="majorHAnsi" w:cs="Times New Roman"/>
        </w:rPr>
        <w:t>. Beginning in 2010 grant funds declined to 50 percent of annual revenue due largely to reductions in federal and state funding. Despite the economic recovery</w:t>
      </w:r>
      <w:r w:rsidR="004C440F">
        <w:rPr>
          <w:rFonts w:asciiTheme="majorHAnsi" w:hAnsiTheme="majorHAnsi" w:cs="Times New Roman"/>
        </w:rPr>
        <w:t>,</w:t>
      </w:r>
      <w:r>
        <w:rPr>
          <w:rFonts w:asciiTheme="majorHAnsi" w:hAnsiTheme="majorHAnsi" w:cs="Times New Roman"/>
        </w:rPr>
        <w:t xml:space="preserve"> government funding now accounts for </w:t>
      </w:r>
      <w:r w:rsidR="004C440F">
        <w:rPr>
          <w:rFonts w:asciiTheme="majorHAnsi" w:hAnsiTheme="majorHAnsi" w:cs="Times New Roman"/>
        </w:rPr>
        <w:t xml:space="preserve">just </w:t>
      </w:r>
      <w:r>
        <w:rPr>
          <w:rFonts w:asciiTheme="majorHAnsi" w:hAnsiTheme="majorHAnsi" w:cs="Times New Roman"/>
        </w:rPr>
        <w:t>54 percent of annual revenue</w:t>
      </w:r>
      <w:r w:rsidR="004C440F">
        <w:rPr>
          <w:rFonts w:asciiTheme="majorHAnsi" w:hAnsiTheme="majorHAnsi" w:cs="Times New Roman"/>
        </w:rPr>
        <w:t>—</w:t>
      </w:r>
      <w:r>
        <w:rPr>
          <w:rFonts w:asciiTheme="majorHAnsi" w:hAnsiTheme="majorHAnsi" w:cs="Times New Roman"/>
        </w:rPr>
        <w:t>mak</w:t>
      </w:r>
      <w:r w:rsidR="004C440F">
        <w:rPr>
          <w:rFonts w:asciiTheme="majorHAnsi" w:hAnsiTheme="majorHAnsi" w:cs="Times New Roman"/>
        </w:rPr>
        <w:t>ing</w:t>
      </w:r>
      <w:r>
        <w:rPr>
          <w:rFonts w:asciiTheme="majorHAnsi" w:hAnsiTheme="majorHAnsi" w:cs="Times New Roman"/>
        </w:rPr>
        <w:t xml:space="preserve"> it important for </w:t>
      </w:r>
      <w:r w:rsidR="004C440F">
        <w:rPr>
          <w:rFonts w:asciiTheme="majorHAnsi" w:hAnsiTheme="majorHAnsi" w:cs="Times New Roman"/>
        </w:rPr>
        <w:t>us</w:t>
      </w:r>
      <w:r>
        <w:rPr>
          <w:rFonts w:asciiTheme="majorHAnsi" w:hAnsiTheme="majorHAnsi" w:cs="Times New Roman"/>
        </w:rPr>
        <w:t xml:space="preserve"> to continue to increase the support </w:t>
      </w:r>
      <w:r w:rsidR="004C440F">
        <w:rPr>
          <w:rFonts w:asciiTheme="majorHAnsi" w:hAnsiTheme="majorHAnsi" w:cs="Times New Roman"/>
        </w:rPr>
        <w:t xml:space="preserve">we </w:t>
      </w:r>
      <w:r>
        <w:rPr>
          <w:rFonts w:asciiTheme="majorHAnsi" w:hAnsiTheme="majorHAnsi" w:cs="Times New Roman"/>
        </w:rPr>
        <w:t>receive from the private sector, especially local businesses, foundations and individual donors.</w:t>
      </w:r>
    </w:p>
    <w:p w14:paraId="1D5A1BBD" w14:textId="77777777" w:rsidR="00F92924" w:rsidRPr="00653F95" w:rsidRDefault="00D92806" w:rsidP="00E42B42">
      <w:pPr>
        <w:spacing w:beforeLines="50" w:before="120" w:afterLines="50" w:after="120"/>
        <w:rPr>
          <w:rFonts w:asciiTheme="majorHAnsi" w:hAnsiTheme="majorHAnsi" w:cs="Times New Roman"/>
          <w:b/>
          <w:u w:val="single"/>
        </w:rPr>
      </w:pPr>
      <w:r w:rsidRPr="00653F95">
        <w:rPr>
          <w:rFonts w:asciiTheme="majorHAnsi" w:hAnsiTheme="majorHAnsi" w:cs="Times New Roman"/>
          <w:b/>
          <w:bCs/>
          <w:u w:val="single"/>
        </w:rPr>
        <w:t xml:space="preserve">Program Income </w:t>
      </w:r>
    </w:p>
    <w:p w14:paraId="24E6EAB8" w14:textId="77777777" w:rsidR="00E42B42" w:rsidRDefault="00D92806" w:rsidP="00E42B42">
      <w:pPr>
        <w:spacing w:beforeLines="50" w:before="120" w:afterLines="50" w:after="120"/>
        <w:rPr>
          <w:rFonts w:asciiTheme="majorHAnsi" w:hAnsiTheme="majorHAnsi" w:cs="Times New Roman"/>
        </w:rPr>
      </w:pPr>
      <w:r w:rsidRPr="00653F95">
        <w:rPr>
          <w:rFonts w:asciiTheme="majorHAnsi" w:hAnsiTheme="majorHAnsi" w:cs="Times New Roman"/>
        </w:rPr>
        <w:t xml:space="preserve">The second largest source of funding is program income, </w:t>
      </w:r>
      <w:r>
        <w:rPr>
          <w:rFonts w:asciiTheme="majorHAnsi" w:hAnsiTheme="majorHAnsi" w:cs="Times New Roman"/>
        </w:rPr>
        <w:t>which accounts for 29 percent of the CDPs annual revenue</w:t>
      </w:r>
      <w:r w:rsidRPr="00653F95">
        <w:rPr>
          <w:rFonts w:asciiTheme="majorHAnsi" w:hAnsiTheme="majorHAnsi" w:cs="Times New Roman"/>
        </w:rPr>
        <w:t xml:space="preserve">. </w:t>
      </w:r>
      <w:r>
        <w:rPr>
          <w:rFonts w:asciiTheme="majorHAnsi" w:hAnsiTheme="majorHAnsi" w:cs="Times New Roman"/>
        </w:rPr>
        <w:t xml:space="preserve"> Program Income is generated from the following sources:</w:t>
      </w:r>
    </w:p>
    <w:p w14:paraId="49C74C24" w14:textId="77777777" w:rsidR="00E42B42" w:rsidRPr="00563A2C" w:rsidRDefault="00D92806" w:rsidP="00E42B42">
      <w:pPr>
        <w:pStyle w:val="ListParagraph"/>
        <w:numPr>
          <w:ilvl w:val="0"/>
          <w:numId w:val="23"/>
        </w:numPr>
        <w:spacing w:beforeLines="50" w:before="120" w:afterLines="50" w:after="120"/>
        <w:rPr>
          <w:rFonts w:asciiTheme="majorHAnsi" w:hAnsiTheme="majorHAnsi" w:cs="Times New Roman"/>
        </w:rPr>
      </w:pPr>
      <w:r w:rsidRPr="00563A2C">
        <w:rPr>
          <w:rFonts w:asciiTheme="majorHAnsi" w:hAnsiTheme="majorHAnsi" w:cs="Times New Roman"/>
        </w:rPr>
        <w:t>Rents received from the CDP’s affordable rental apartments</w:t>
      </w:r>
    </w:p>
    <w:p w14:paraId="7DC0DCDD" w14:textId="77777777" w:rsidR="00E42B42" w:rsidRPr="00563A2C" w:rsidRDefault="00D92806" w:rsidP="00E42B42">
      <w:pPr>
        <w:pStyle w:val="ListParagraph"/>
        <w:numPr>
          <w:ilvl w:val="0"/>
          <w:numId w:val="23"/>
        </w:numPr>
        <w:spacing w:beforeLines="50" w:before="120" w:afterLines="50" w:after="120"/>
        <w:rPr>
          <w:rFonts w:asciiTheme="majorHAnsi" w:hAnsiTheme="majorHAnsi" w:cs="Times New Roman"/>
        </w:rPr>
      </w:pPr>
      <w:r w:rsidRPr="00563A2C">
        <w:rPr>
          <w:rFonts w:asciiTheme="majorHAnsi" w:hAnsiTheme="majorHAnsi" w:cs="Times New Roman"/>
        </w:rPr>
        <w:lastRenderedPageBreak/>
        <w:t>Leases for scallop quota</w:t>
      </w:r>
    </w:p>
    <w:p w14:paraId="6AE5F7AE" w14:textId="77777777" w:rsidR="00E42B42" w:rsidRPr="00563A2C" w:rsidRDefault="00D92806" w:rsidP="00E42B42">
      <w:pPr>
        <w:pStyle w:val="ListParagraph"/>
        <w:numPr>
          <w:ilvl w:val="0"/>
          <w:numId w:val="23"/>
        </w:numPr>
        <w:spacing w:beforeLines="50" w:before="120" w:afterLines="50" w:after="120"/>
        <w:rPr>
          <w:rFonts w:asciiTheme="majorHAnsi" w:hAnsiTheme="majorHAnsi" w:cs="Times New Roman"/>
        </w:rPr>
      </w:pPr>
      <w:r w:rsidRPr="00563A2C">
        <w:rPr>
          <w:rFonts w:asciiTheme="majorHAnsi" w:hAnsiTheme="majorHAnsi" w:cs="Times New Roman"/>
        </w:rPr>
        <w:t>Interest on Microloans</w:t>
      </w:r>
    </w:p>
    <w:p w14:paraId="135BAF8C" w14:textId="77777777" w:rsidR="00E42B42" w:rsidRPr="00563A2C" w:rsidRDefault="00D92806" w:rsidP="00E42B42">
      <w:pPr>
        <w:pStyle w:val="ListParagraph"/>
        <w:numPr>
          <w:ilvl w:val="0"/>
          <w:numId w:val="23"/>
        </w:numPr>
        <w:spacing w:beforeLines="50" w:before="120" w:afterLines="50" w:after="120"/>
        <w:rPr>
          <w:rFonts w:asciiTheme="majorHAnsi" w:hAnsiTheme="majorHAnsi" w:cs="Times New Roman"/>
        </w:rPr>
      </w:pPr>
      <w:r w:rsidRPr="00563A2C">
        <w:rPr>
          <w:rFonts w:asciiTheme="majorHAnsi" w:hAnsiTheme="majorHAnsi" w:cs="Times New Roman"/>
        </w:rPr>
        <w:t>Fees for workshops and educational programs</w:t>
      </w:r>
    </w:p>
    <w:p w14:paraId="3F6A3F8A" w14:textId="77777777" w:rsidR="00E42B42" w:rsidRPr="00563A2C" w:rsidRDefault="00D92806" w:rsidP="00E42B42">
      <w:pPr>
        <w:pStyle w:val="ListParagraph"/>
        <w:numPr>
          <w:ilvl w:val="0"/>
          <w:numId w:val="23"/>
        </w:numPr>
        <w:spacing w:beforeLines="50" w:before="120" w:afterLines="50" w:after="120"/>
        <w:rPr>
          <w:rFonts w:asciiTheme="majorHAnsi" w:hAnsiTheme="majorHAnsi" w:cs="Times New Roman"/>
        </w:rPr>
      </w:pPr>
      <w:r w:rsidRPr="00563A2C">
        <w:rPr>
          <w:rFonts w:asciiTheme="majorHAnsi" w:hAnsiTheme="majorHAnsi" w:cs="Times New Roman"/>
        </w:rPr>
        <w:t>Energy and SREC credits from the CDP’s 400+ solar panels</w:t>
      </w:r>
    </w:p>
    <w:p w14:paraId="6A145504" w14:textId="77777777" w:rsidR="00F92924" w:rsidRDefault="00D92806" w:rsidP="00E42B42">
      <w:pPr>
        <w:spacing w:beforeLines="50" w:before="120" w:afterLines="50" w:after="120"/>
        <w:rPr>
          <w:rFonts w:asciiTheme="majorHAnsi" w:hAnsiTheme="majorHAnsi" w:cs="Times New Roman"/>
        </w:rPr>
      </w:pPr>
      <w:r w:rsidRPr="00653F95">
        <w:rPr>
          <w:rFonts w:asciiTheme="majorHAnsi" w:hAnsiTheme="majorHAnsi" w:cs="Times New Roman"/>
          <w:b/>
          <w:bCs/>
          <w:u w:val="single"/>
        </w:rPr>
        <w:t>Donations</w:t>
      </w:r>
      <w:r>
        <w:rPr>
          <w:rFonts w:asciiTheme="majorHAnsi" w:hAnsiTheme="majorHAnsi" w:cs="Times New Roman"/>
          <w:b/>
          <w:bCs/>
          <w:u w:val="single"/>
        </w:rPr>
        <w:t xml:space="preserve"> from Individual, Businesses and Private Foundations</w:t>
      </w:r>
    </w:p>
    <w:p w14:paraId="290E6A06" w14:textId="77777777" w:rsidR="00E42B42" w:rsidRDefault="00D92806" w:rsidP="00E42B42">
      <w:pPr>
        <w:spacing w:beforeLines="1" w:before="2" w:afterLines="50" w:after="120"/>
        <w:rPr>
          <w:rFonts w:asciiTheme="majorHAnsi" w:hAnsiTheme="majorHAnsi" w:cs="Times New Roman"/>
        </w:rPr>
      </w:pPr>
      <w:r w:rsidRPr="00653F95">
        <w:rPr>
          <w:rFonts w:asciiTheme="majorHAnsi" w:hAnsiTheme="majorHAnsi" w:cs="Times New Roman"/>
        </w:rPr>
        <w:t xml:space="preserve">Donations from individuals and businesses round out the CDP’s financing. Donations provide a flexible source of funding, typically unrestricted to any particular activity and especially useful in the early stages of developing new projects and innovative programs that respond to the needs of the communities we serve. </w:t>
      </w:r>
      <w:r>
        <w:rPr>
          <w:rFonts w:asciiTheme="majorHAnsi" w:hAnsiTheme="majorHAnsi" w:cs="Times New Roman"/>
        </w:rPr>
        <w:t>The Community Investment Tax Credit along with implementation of a comprehensive development program has enabled the CDP to increase donations from Individuals, Businesses and Private Foundations from $34,302 in FY 2013 to $450,526 in FY 2019.</w:t>
      </w:r>
    </w:p>
    <w:p w14:paraId="29062D6A" w14:textId="65F1AD90" w:rsidR="00F92924" w:rsidRPr="00653F95" w:rsidRDefault="00D92806" w:rsidP="00E42B42">
      <w:pPr>
        <w:spacing w:beforeLines="1" w:before="2" w:afterLines="50" w:after="120"/>
        <w:rPr>
          <w:rFonts w:asciiTheme="majorHAnsi" w:hAnsiTheme="majorHAnsi" w:cs="Times New Roman"/>
        </w:rPr>
      </w:pPr>
      <w:r w:rsidRPr="00653F95">
        <w:rPr>
          <w:rFonts w:asciiTheme="majorHAnsi" w:hAnsiTheme="majorHAnsi" w:cs="Times New Roman"/>
        </w:rPr>
        <w:t xml:space="preserve">Below we report on gifts from donors, </w:t>
      </w:r>
      <w:r w:rsidR="0000299C">
        <w:rPr>
          <w:rFonts w:asciiTheme="majorHAnsi" w:hAnsiTheme="majorHAnsi" w:cs="Times New Roman"/>
        </w:rPr>
        <w:t>including</w:t>
      </w:r>
      <w:r w:rsidRPr="00653F95">
        <w:rPr>
          <w:rFonts w:asciiTheme="majorHAnsi" w:hAnsiTheme="majorHAnsi" w:cs="Times New Roman"/>
        </w:rPr>
        <w:t xml:space="preserve"> money raised through special events. </w:t>
      </w:r>
    </w:p>
    <w:p w14:paraId="6D090F0D" w14:textId="505BE846" w:rsidR="00F92924" w:rsidRPr="00653F95" w:rsidRDefault="00D92806" w:rsidP="00E42B42">
      <w:pPr>
        <w:spacing w:beforeLines="1" w:before="2" w:afterLines="1" w:after="2"/>
        <w:rPr>
          <w:rFonts w:asciiTheme="majorHAnsi" w:hAnsiTheme="majorHAnsi" w:cs="Times New Roman"/>
        </w:rPr>
      </w:pPr>
      <w:r w:rsidRPr="00653F95">
        <w:rPr>
          <w:rFonts w:asciiTheme="majorHAnsi" w:hAnsiTheme="majorHAnsi" w:cs="Times New Roman"/>
          <w:b/>
        </w:rPr>
        <w:t>1. Major Donors.</w:t>
      </w:r>
      <w:r w:rsidRPr="00653F95">
        <w:rPr>
          <w:rFonts w:asciiTheme="majorHAnsi" w:hAnsiTheme="majorHAnsi" w:cs="Times New Roman"/>
        </w:rPr>
        <w:t xml:space="preserve"> The CDP focuses on cultivating individual gifts of $</w:t>
      </w:r>
      <w:r>
        <w:rPr>
          <w:rFonts w:asciiTheme="majorHAnsi" w:hAnsiTheme="majorHAnsi" w:cs="Times New Roman"/>
        </w:rPr>
        <w:t>1,0</w:t>
      </w:r>
      <w:r w:rsidRPr="00653F95">
        <w:rPr>
          <w:rFonts w:asciiTheme="majorHAnsi" w:hAnsiTheme="majorHAnsi" w:cs="Times New Roman"/>
        </w:rPr>
        <w:t xml:space="preserve">00 or more </w:t>
      </w:r>
      <w:r>
        <w:rPr>
          <w:rFonts w:asciiTheme="majorHAnsi" w:hAnsiTheme="majorHAnsi" w:cs="Times New Roman"/>
        </w:rPr>
        <w:t>from</w:t>
      </w:r>
      <w:r w:rsidRPr="00653F95">
        <w:rPr>
          <w:rFonts w:asciiTheme="majorHAnsi" w:hAnsiTheme="majorHAnsi" w:cs="Times New Roman"/>
        </w:rPr>
        <w:t xml:space="preserve"> current donors with the interest and ability to give more</w:t>
      </w:r>
      <w:r>
        <w:rPr>
          <w:rFonts w:asciiTheme="majorHAnsi" w:hAnsiTheme="majorHAnsi" w:cs="Times New Roman"/>
        </w:rPr>
        <w:t>, and by identifying</w:t>
      </w:r>
      <w:r w:rsidRPr="00653F95">
        <w:rPr>
          <w:rFonts w:asciiTheme="majorHAnsi" w:hAnsiTheme="majorHAnsi" w:cs="Times New Roman"/>
        </w:rPr>
        <w:t xml:space="preserve"> new donors whose philanthropic values align with the CDP’s mission. </w:t>
      </w:r>
      <w:r w:rsidR="003164DF">
        <w:rPr>
          <w:rFonts w:asciiTheme="majorHAnsi" w:hAnsiTheme="majorHAnsi" w:cs="Times New Roman"/>
        </w:rPr>
        <w:t>Largely as a result of the leverage offered by the</w:t>
      </w:r>
      <w:r w:rsidR="003164DF" w:rsidRPr="00653F95">
        <w:rPr>
          <w:rFonts w:asciiTheme="majorHAnsi" w:hAnsiTheme="majorHAnsi" w:cs="Times New Roman"/>
        </w:rPr>
        <w:t xml:space="preserve"> </w:t>
      </w:r>
      <w:r w:rsidR="003164DF">
        <w:rPr>
          <w:rFonts w:asciiTheme="majorHAnsi" w:hAnsiTheme="majorHAnsi" w:cs="Times New Roman"/>
        </w:rPr>
        <w:t>t</w:t>
      </w:r>
      <w:r w:rsidR="003164DF" w:rsidRPr="00653F95">
        <w:rPr>
          <w:rFonts w:asciiTheme="majorHAnsi" w:hAnsiTheme="majorHAnsi" w:cs="Times New Roman"/>
        </w:rPr>
        <w:t xml:space="preserve">ax </w:t>
      </w:r>
      <w:r w:rsidR="003164DF">
        <w:rPr>
          <w:rFonts w:asciiTheme="majorHAnsi" w:hAnsiTheme="majorHAnsi" w:cs="Times New Roman"/>
        </w:rPr>
        <w:t>c</w:t>
      </w:r>
      <w:r w:rsidR="003164DF" w:rsidRPr="00653F95">
        <w:rPr>
          <w:rFonts w:asciiTheme="majorHAnsi" w:hAnsiTheme="majorHAnsi" w:cs="Times New Roman"/>
        </w:rPr>
        <w:t>redit</w:t>
      </w:r>
      <w:r w:rsidR="003164DF">
        <w:rPr>
          <w:rFonts w:asciiTheme="majorHAnsi" w:hAnsiTheme="majorHAnsi" w:cs="Times New Roman"/>
        </w:rPr>
        <w:t>s,</w:t>
      </w:r>
      <w:r w:rsidR="003164DF" w:rsidRPr="00653F95">
        <w:rPr>
          <w:rFonts w:asciiTheme="majorHAnsi" w:hAnsiTheme="majorHAnsi" w:cs="Times New Roman"/>
        </w:rPr>
        <w:t xml:space="preserve"> </w:t>
      </w:r>
      <w:r w:rsidR="003164DF">
        <w:rPr>
          <w:rFonts w:asciiTheme="majorHAnsi" w:hAnsiTheme="majorHAnsi" w:cs="Times New Roman"/>
        </w:rPr>
        <w:t>m</w:t>
      </w:r>
      <w:r w:rsidRPr="00653F95">
        <w:rPr>
          <w:rFonts w:asciiTheme="majorHAnsi" w:hAnsiTheme="majorHAnsi" w:cs="Times New Roman"/>
        </w:rPr>
        <w:t>ajor gifts have been increasing annually</w:t>
      </w:r>
      <w:r w:rsidR="001D28A0">
        <w:rPr>
          <w:rFonts w:asciiTheme="majorHAnsi" w:hAnsiTheme="majorHAnsi" w:cs="Times New Roman"/>
        </w:rPr>
        <w:t xml:space="preserve">, </w:t>
      </w:r>
      <w:r w:rsidRPr="00653F95">
        <w:rPr>
          <w:rFonts w:asciiTheme="majorHAnsi" w:hAnsiTheme="majorHAnsi" w:cs="Times New Roman"/>
        </w:rPr>
        <w:t>both the number of dono</w:t>
      </w:r>
      <w:r>
        <w:rPr>
          <w:rFonts w:asciiTheme="majorHAnsi" w:hAnsiTheme="majorHAnsi" w:cs="Times New Roman"/>
        </w:rPr>
        <w:t xml:space="preserve">rs and the total amount </w:t>
      </w:r>
      <w:r w:rsidRPr="00653F95">
        <w:rPr>
          <w:rFonts w:asciiTheme="majorHAnsi" w:hAnsiTheme="majorHAnsi" w:cs="Times New Roman"/>
        </w:rPr>
        <w:t>raised</w:t>
      </w:r>
      <w:r>
        <w:rPr>
          <w:rFonts w:asciiTheme="majorHAnsi" w:hAnsiTheme="majorHAnsi" w:cs="Times New Roman"/>
        </w:rPr>
        <w:t>—</w:t>
      </w:r>
      <w:r w:rsidR="001D28A0">
        <w:rPr>
          <w:rFonts w:asciiTheme="majorHAnsi" w:hAnsiTheme="majorHAnsi" w:cs="Times New Roman"/>
        </w:rPr>
        <w:t>a trend projected to continue in FY 20</w:t>
      </w:r>
      <w:r w:rsidRPr="00653F95">
        <w:rPr>
          <w:rFonts w:asciiTheme="majorHAnsi" w:hAnsiTheme="majorHAnsi" w:cs="Times New Roman"/>
        </w:rPr>
        <w:t>.</w:t>
      </w:r>
    </w:p>
    <w:tbl>
      <w:tblPr>
        <w:tblStyle w:val="TableGrid"/>
        <w:tblW w:w="9175" w:type="dxa"/>
        <w:jc w:val="center"/>
        <w:tblLook w:val="04A0" w:firstRow="1" w:lastRow="0" w:firstColumn="1" w:lastColumn="0" w:noHBand="0" w:noVBand="1"/>
      </w:tblPr>
      <w:tblGrid>
        <w:gridCol w:w="2515"/>
        <w:gridCol w:w="1109"/>
        <w:gridCol w:w="1060"/>
        <w:gridCol w:w="1052"/>
        <w:gridCol w:w="1156"/>
        <w:gridCol w:w="1109"/>
        <w:gridCol w:w="1174"/>
      </w:tblGrid>
      <w:tr w:rsidR="00E42B42" w:rsidRPr="00653F95" w14:paraId="556362B0" w14:textId="77777777" w:rsidTr="00F20381">
        <w:trPr>
          <w:jc w:val="center"/>
        </w:trPr>
        <w:tc>
          <w:tcPr>
            <w:tcW w:w="2515" w:type="dxa"/>
          </w:tcPr>
          <w:p w14:paraId="0F9353DF" w14:textId="77777777" w:rsidR="00E42B42" w:rsidRPr="00653F95" w:rsidRDefault="00E42B42" w:rsidP="00E42B42">
            <w:pPr>
              <w:spacing w:beforeLines="1" w:before="2" w:afterLines="1" w:after="2"/>
              <w:rPr>
                <w:rFonts w:asciiTheme="majorHAnsi" w:hAnsiTheme="majorHAnsi" w:cs="Times New Roman"/>
                <w:b/>
              </w:rPr>
            </w:pPr>
          </w:p>
        </w:tc>
        <w:tc>
          <w:tcPr>
            <w:tcW w:w="1109" w:type="dxa"/>
          </w:tcPr>
          <w:p w14:paraId="22054617" w14:textId="77777777" w:rsidR="00E42B42" w:rsidRPr="00653F95" w:rsidRDefault="00D92806" w:rsidP="00E42B42">
            <w:pPr>
              <w:spacing w:beforeLines="1" w:before="2" w:afterLines="1" w:after="2"/>
              <w:rPr>
                <w:rFonts w:asciiTheme="majorHAnsi" w:hAnsiTheme="majorHAnsi" w:cs="Times New Roman"/>
                <w:b/>
              </w:rPr>
            </w:pPr>
            <w:r w:rsidRPr="00821821">
              <w:rPr>
                <w:rFonts w:asciiTheme="majorHAnsi" w:hAnsiTheme="majorHAnsi" w:cs="Times New Roman"/>
                <w:b/>
              </w:rPr>
              <w:t>F</w:t>
            </w:r>
            <w:r>
              <w:rPr>
                <w:rFonts w:asciiTheme="majorHAnsi" w:hAnsiTheme="majorHAnsi" w:cs="Times New Roman"/>
                <w:b/>
              </w:rPr>
              <w:t>Y 15</w:t>
            </w:r>
          </w:p>
        </w:tc>
        <w:tc>
          <w:tcPr>
            <w:tcW w:w="1060" w:type="dxa"/>
          </w:tcPr>
          <w:p w14:paraId="3F5E9D0C" w14:textId="77777777" w:rsidR="00E42B42" w:rsidRPr="00653F95" w:rsidRDefault="00D92806" w:rsidP="00E42B42">
            <w:pPr>
              <w:spacing w:beforeLines="1" w:before="2" w:afterLines="1" w:after="2"/>
              <w:rPr>
                <w:rFonts w:asciiTheme="majorHAnsi" w:hAnsiTheme="majorHAnsi" w:cs="Times New Roman"/>
                <w:b/>
              </w:rPr>
            </w:pPr>
            <w:r>
              <w:rPr>
                <w:rFonts w:asciiTheme="majorHAnsi" w:hAnsiTheme="majorHAnsi" w:cs="Times New Roman"/>
                <w:b/>
              </w:rPr>
              <w:t>FY 16</w:t>
            </w:r>
          </w:p>
        </w:tc>
        <w:tc>
          <w:tcPr>
            <w:tcW w:w="1052" w:type="dxa"/>
          </w:tcPr>
          <w:p w14:paraId="2BBBB425" w14:textId="77777777" w:rsidR="00E42B42" w:rsidRDefault="00D92806" w:rsidP="00E42B42">
            <w:pPr>
              <w:spacing w:beforeLines="1" w:before="2" w:afterLines="1" w:after="2"/>
              <w:rPr>
                <w:rFonts w:asciiTheme="majorHAnsi" w:hAnsiTheme="majorHAnsi" w:cs="Times New Roman"/>
                <w:b/>
              </w:rPr>
            </w:pPr>
            <w:r>
              <w:rPr>
                <w:rFonts w:asciiTheme="majorHAnsi" w:hAnsiTheme="majorHAnsi" w:cs="Times New Roman"/>
                <w:b/>
              </w:rPr>
              <w:t>FY 17</w:t>
            </w:r>
          </w:p>
        </w:tc>
        <w:tc>
          <w:tcPr>
            <w:tcW w:w="1156" w:type="dxa"/>
          </w:tcPr>
          <w:p w14:paraId="5AFAC0AA" w14:textId="77777777" w:rsidR="00E42B42" w:rsidRDefault="00D92806" w:rsidP="00E42B42">
            <w:pPr>
              <w:spacing w:beforeLines="1" w:before="2" w:afterLines="1" w:after="2"/>
              <w:rPr>
                <w:rFonts w:asciiTheme="majorHAnsi" w:hAnsiTheme="majorHAnsi" w:cs="Times New Roman"/>
                <w:b/>
              </w:rPr>
            </w:pPr>
            <w:r>
              <w:rPr>
                <w:rFonts w:asciiTheme="majorHAnsi" w:hAnsiTheme="majorHAnsi" w:cs="Times New Roman"/>
                <w:b/>
              </w:rPr>
              <w:t>FY 18</w:t>
            </w:r>
          </w:p>
        </w:tc>
        <w:tc>
          <w:tcPr>
            <w:tcW w:w="1109" w:type="dxa"/>
          </w:tcPr>
          <w:p w14:paraId="60BE0FB3" w14:textId="77777777" w:rsidR="00E42B42" w:rsidRDefault="00D92806" w:rsidP="00E42B42">
            <w:pPr>
              <w:spacing w:beforeLines="1" w:before="2" w:afterLines="1" w:after="2"/>
              <w:rPr>
                <w:rFonts w:asciiTheme="majorHAnsi" w:hAnsiTheme="majorHAnsi" w:cs="Times New Roman"/>
                <w:b/>
              </w:rPr>
            </w:pPr>
            <w:r>
              <w:rPr>
                <w:rFonts w:asciiTheme="majorHAnsi" w:hAnsiTheme="majorHAnsi" w:cs="Times New Roman"/>
                <w:b/>
              </w:rPr>
              <w:t>FY 19</w:t>
            </w:r>
          </w:p>
        </w:tc>
        <w:tc>
          <w:tcPr>
            <w:tcW w:w="1174" w:type="dxa"/>
          </w:tcPr>
          <w:p w14:paraId="766D2CFA" w14:textId="77777777" w:rsidR="00E42B42" w:rsidRDefault="00D92806" w:rsidP="00E42B42">
            <w:pPr>
              <w:spacing w:beforeLines="1" w:before="2" w:afterLines="1" w:after="2"/>
              <w:rPr>
                <w:rFonts w:asciiTheme="majorHAnsi" w:hAnsiTheme="majorHAnsi" w:cs="Times New Roman"/>
                <w:b/>
              </w:rPr>
            </w:pPr>
            <w:r>
              <w:rPr>
                <w:rFonts w:asciiTheme="majorHAnsi" w:hAnsiTheme="majorHAnsi" w:cs="Times New Roman"/>
                <w:b/>
              </w:rPr>
              <w:t>FY 20 YTD</w:t>
            </w:r>
          </w:p>
        </w:tc>
      </w:tr>
      <w:tr w:rsidR="00E42B42" w:rsidRPr="00653F95" w14:paraId="4DAD2832" w14:textId="77777777" w:rsidTr="00F20381">
        <w:trPr>
          <w:jc w:val="center"/>
        </w:trPr>
        <w:tc>
          <w:tcPr>
            <w:tcW w:w="2515" w:type="dxa"/>
          </w:tcPr>
          <w:p w14:paraId="60CDDB1E" w14:textId="77777777" w:rsidR="00E42B42" w:rsidRPr="00653F95" w:rsidRDefault="00D92806" w:rsidP="00E42B42">
            <w:pPr>
              <w:spacing w:beforeLines="1" w:before="2" w:afterLines="1" w:after="2"/>
              <w:rPr>
                <w:rFonts w:asciiTheme="majorHAnsi" w:hAnsiTheme="majorHAnsi" w:cs="Times New Roman"/>
              </w:rPr>
            </w:pPr>
            <w:r w:rsidRPr="00653F95">
              <w:rPr>
                <w:rFonts w:asciiTheme="majorHAnsi" w:hAnsiTheme="majorHAnsi" w:cs="Times New Roman"/>
              </w:rPr>
              <w:t>Number of Major Donors</w:t>
            </w:r>
          </w:p>
        </w:tc>
        <w:tc>
          <w:tcPr>
            <w:tcW w:w="1109" w:type="dxa"/>
          </w:tcPr>
          <w:p w14:paraId="545BFE4A" w14:textId="77777777" w:rsidR="00E42B42" w:rsidRPr="00653F95" w:rsidRDefault="00D92806" w:rsidP="00E42B42">
            <w:pPr>
              <w:spacing w:beforeLines="1" w:before="2" w:afterLines="1" w:after="2"/>
              <w:rPr>
                <w:rFonts w:asciiTheme="majorHAnsi" w:hAnsiTheme="majorHAnsi" w:cs="Times New Roman"/>
              </w:rPr>
            </w:pPr>
            <w:r>
              <w:rPr>
                <w:rFonts w:asciiTheme="majorHAnsi" w:hAnsiTheme="majorHAnsi" w:cs="Times New Roman"/>
              </w:rPr>
              <w:t>61</w:t>
            </w:r>
          </w:p>
        </w:tc>
        <w:tc>
          <w:tcPr>
            <w:tcW w:w="1060" w:type="dxa"/>
          </w:tcPr>
          <w:p w14:paraId="68374867" w14:textId="77777777" w:rsidR="00E42B42" w:rsidRPr="00653F95" w:rsidRDefault="00D92806" w:rsidP="00E42B42">
            <w:pPr>
              <w:spacing w:beforeLines="1" w:before="2" w:afterLines="1" w:after="2"/>
              <w:rPr>
                <w:rFonts w:asciiTheme="majorHAnsi" w:hAnsiTheme="majorHAnsi" w:cs="Times New Roman"/>
              </w:rPr>
            </w:pPr>
            <w:r>
              <w:rPr>
                <w:rFonts w:asciiTheme="majorHAnsi" w:hAnsiTheme="majorHAnsi" w:cs="Times New Roman"/>
              </w:rPr>
              <w:t>71</w:t>
            </w:r>
          </w:p>
        </w:tc>
        <w:tc>
          <w:tcPr>
            <w:tcW w:w="1052" w:type="dxa"/>
          </w:tcPr>
          <w:p w14:paraId="2BE18A5C" w14:textId="77777777" w:rsidR="00E42B42" w:rsidRDefault="00D92806" w:rsidP="00E42B42">
            <w:pPr>
              <w:spacing w:beforeLines="1" w:before="2" w:afterLines="1" w:after="2"/>
              <w:rPr>
                <w:rFonts w:asciiTheme="majorHAnsi" w:hAnsiTheme="majorHAnsi" w:cs="Times New Roman"/>
              </w:rPr>
            </w:pPr>
            <w:r>
              <w:rPr>
                <w:rFonts w:asciiTheme="majorHAnsi" w:hAnsiTheme="majorHAnsi" w:cs="Times New Roman"/>
              </w:rPr>
              <w:t>77</w:t>
            </w:r>
          </w:p>
        </w:tc>
        <w:tc>
          <w:tcPr>
            <w:tcW w:w="1156" w:type="dxa"/>
          </w:tcPr>
          <w:p w14:paraId="0685B754" w14:textId="77777777" w:rsidR="00E42B42" w:rsidRDefault="00F22B9F" w:rsidP="00E42B42">
            <w:pPr>
              <w:spacing w:beforeLines="1" w:before="2" w:afterLines="1" w:after="2"/>
              <w:rPr>
                <w:rFonts w:asciiTheme="majorHAnsi" w:hAnsiTheme="majorHAnsi" w:cs="Times New Roman"/>
              </w:rPr>
            </w:pPr>
            <w:r>
              <w:rPr>
                <w:rFonts w:asciiTheme="majorHAnsi" w:hAnsiTheme="majorHAnsi" w:cs="Times New Roman"/>
              </w:rPr>
              <w:t>101</w:t>
            </w:r>
          </w:p>
        </w:tc>
        <w:tc>
          <w:tcPr>
            <w:tcW w:w="1109" w:type="dxa"/>
          </w:tcPr>
          <w:p w14:paraId="52D6C511" w14:textId="77777777" w:rsidR="00E42B42" w:rsidRDefault="00F22B9F" w:rsidP="00E42B42">
            <w:pPr>
              <w:spacing w:beforeLines="1" w:before="2" w:afterLines="1" w:after="2"/>
              <w:rPr>
                <w:rFonts w:asciiTheme="majorHAnsi" w:hAnsiTheme="majorHAnsi" w:cs="Times New Roman"/>
              </w:rPr>
            </w:pPr>
            <w:r>
              <w:rPr>
                <w:rFonts w:asciiTheme="majorHAnsi" w:hAnsiTheme="majorHAnsi" w:cs="Times New Roman"/>
              </w:rPr>
              <w:t>121</w:t>
            </w:r>
          </w:p>
        </w:tc>
        <w:tc>
          <w:tcPr>
            <w:tcW w:w="1174" w:type="dxa"/>
          </w:tcPr>
          <w:p w14:paraId="1452F5D2" w14:textId="77777777" w:rsidR="00E42B42" w:rsidRDefault="00F22B9F" w:rsidP="00E42B42">
            <w:pPr>
              <w:spacing w:beforeLines="1" w:before="2" w:afterLines="1" w:after="2"/>
              <w:rPr>
                <w:rFonts w:asciiTheme="majorHAnsi" w:hAnsiTheme="majorHAnsi" w:cs="Times New Roman"/>
              </w:rPr>
            </w:pPr>
            <w:r>
              <w:rPr>
                <w:rFonts w:asciiTheme="majorHAnsi" w:hAnsiTheme="majorHAnsi" w:cs="Times New Roman"/>
              </w:rPr>
              <w:t>65</w:t>
            </w:r>
          </w:p>
        </w:tc>
      </w:tr>
      <w:tr w:rsidR="00E42B42" w:rsidRPr="00653F95" w14:paraId="58999451" w14:textId="77777777" w:rsidTr="00F20381">
        <w:trPr>
          <w:jc w:val="center"/>
        </w:trPr>
        <w:tc>
          <w:tcPr>
            <w:tcW w:w="2515" w:type="dxa"/>
          </w:tcPr>
          <w:p w14:paraId="06EBD4C5" w14:textId="77777777" w:rsidR="00E42B42" w:rsidRPr="00653F95" w:rsidRDefault="00D92806" w:rsidP="00E42B42">
            <w:pPr>
              <w:spacing w:beforeLines="1" w:before="2" w:afterLines="1" w:after="2"/>
              <w:rPr>
                <w:rFonts w:asciiTheme="majorHAnsi" w:hAnsiTheme="majorHAnsi" w:cs="Times New Roman"/>
              </w:rPr>
            </w:pPr>
            <w:r w:rsidRPr="00653F95">
              <w:rPr>
                <w:rFonts w:asciiTheme="majorHAnsi" w:hAnsiTheme="majorHAnsi" w:cs="Times New Roman"/>
              </w:rPr>
              <w:t>Amount raised</w:t>
            </w:r>
          </w:p>
        </w:tc>
        <w:tc>
          <w:tcPr>
            <w:tcW w:w="1109" w:type="dxa"/>
          </w:tcPr>
          <w:p w14:paraId="204E2B70" w14:textId="77777777" w:rsidR="00E42B42" w:rsidRPr="00653F95" w:rsidRDefault="00D92806" w:rsidP="00E42B42">
            <w:pPr>
              <w:spacing w:beforeLines="1" w:before="2" w:afterLines="1" w:after="2"/>
              <w:rPr>
                <w:rFonts w:asciiTheme="majorHAnsi" w:hAnsiTheme="majorHAnsi" w:cs="Times New Roman"/>
              </w:rPr>
            </w:pPr>
            <w:r>
              <w:rPr>
                <w:rFonts w:asciiTheme="majorHAnsi" w:hAnsiTheme="majorHAnsi" w:cs="Times New Roman"/>
              </w:rPr>
              <w:t>$121,698</w:t>
            </w:r>
          </w:p>
        </w:tc>
        <w:tc>
          <w:tcPr>
            <w:tcW w:w="1060" w:type="dxa"/>
          </w:tcPr>
          <w:p w14:paraId="71E51F0F" w14:textId="77777777" w:rsidR="00E42B42" w:rsidRPr="00653F95" w:rsidRDefault="00D92806" w:rsidP="00E42B42">
            <w:pPr>
              <w:spacing w:beforeLines="1" w:before="2" w:afterLines="1" w:after="2"/>
              <w:rPr>
                <w:rFonts w:asciiTheme="majorHAnsi" w:hAnsiTheme="majorHAnsi" w:cs="Times New Roman"/>
              </w:rPr>
            </w:pPr>
            <w:r>
              <w:rPr>
                <w:rFonts w:asciiTheme="majorHAnsi" w:hAnsiTheme="majorHAnsi" w:cs="Times New Roman"/>
              </w:rPr>
              <w:t>$127,890</w:t>
            </w:r>
          </w:p>
        </w:tc>
        <w:tc>
          <w:tcPr>
            <w:tcW w:w="1052" w:type="dxa"/>
          </w:tcPr>
          <w:p w14:paraId="7DE56534" w14:textId="77777777" w:rsidR="00E42B42" w:rsidRDefault="00D92806" w:rsidP="00E42B42">
            <w:pPr>
              <w:spacing w:beforeLines="1" w:before="2" w:afterLines="1" w:after="2"/>
              <w:rPr>
                <w:rFonts w:asciiTheme="majorHAnsi" w:hAnsiTheme="majorHAnsi" w:cs="Times New Roman"/>
              </w:rPr>
            </w:pPr>
            <w:r>
              <w:rPr>
                <w:rFonts w:asciiTheme="majorHAnsi" w:hAnsiTheme="majorHAnsi" w:cs="Times New Roman"/>
              </w:rPr>
              <w:t>$152,204</w:t>
            </w:r>
          </w:p>
        </w:tc>
        <w:tc>
          <w:tcPr>
            <w:tcW w:w="1156" w:type="dxa"/>
          </w:tcPr>
          <w:p w14:paraId="64686550" w14:textId="77777777" w:rsidR="00E42B42" w:rsidRDefault="00D92806" w:rsidP="00E42B42">
            <w:pPr>
              <w:spacing w:beforeLines="1" w:before="2" w:afterLines="1" w:after="2"/>
              <w:rPr>
                <w:rFonts w:asciiTheme="majorHAnsi" w:hAnsiTheme="majorHAnsi" w:cs="Times New Roman"/>
              </w:rPr>
            </w:pPr>
            <w:r>
              <w:rPr>
                <w:rFonts w:asciiTheme="majorHAnsi" w:hAnsiTheme="majorHAnsi" w:cs="Times New Roman"/>
              </w:rPr>
              <w:t>$199, 028</w:t>
            </w:r>
          </w:p>
        </w:tc>
        <w:tc>
          <w:tcPr>
            <w:tcW w:w="1109" w:type="dxa"/>
          </w:tcPr>
          <w:p w14:paraId="14039DC9" w14:textId="77777777" w:rsidR="00E42B42" w:rsidRDefault="00D92806" w:rsidP="00E42B42">
            <w:pPr>
              <w:spacing w:beforeLines="1" w:before="2" w:afterLines="1" w:after="2"/>
              <w:rPr>
                <w:rFonts w:asciiTheme="majorHAnsi" w:hAnsiTheme="majorHAnsi" w:cs="Times New Roman"/>
              </w:rPr>
            </w:pPr>
            <w:r>
              <w:rPr>
                <w:rFonts w:asciiTheme="majorHAnsi" w:hAnsiTheme="majorHAnsi" w:cs="Times New Roman"/>
              </w:rPr>
              <w:t>$324,901</w:t>
            </w:r>
          </w:p>
        </w:tc>
        <w:tc>
          <w:tcPr>
            <w:tcW w:w="1174" w:type="dxa"/>
          </w:tcPr>
          <w:p w14:paraId="69C8D4D3" w14:textId="77777777" w:rsidR="00E42B42" w:rsidRDefault="00D92806" w:rsidP="00E42B42">
            <w:pPr>
              <w:spacing w:beforeLines="1" w:before="2" w:afterLines="1" w:after="2"/>
              <w:rPr>
                <w:rFonts w:asciiTheme="majorHAnsi" w:hAnsiTheme="majorHAnsi" w:cs="Times New Roman"/>
              </w:rPr>
            </w:pPr>
            <w:r>
              <w:rPr>
                <w:rFonts w:asciiTheme="majorHAnsi" w:hAnsiTheme="majorHAnsi" w:cs="Times New Roman"/>
              </w:rPr>
              <w:t>$113, 627</w:t>
            </w:r>
          </w:p>
        </w:tc>
      </w:tr>
    </w:tbl>
    <w:p w14:paraId="16DBD653" w14:textId="70EA99CC" w:rsidR="00F92924" w:rsidRPr="00653F95" w:rsidRDefault="00D92806" w:rsidP="00E42B42">
      <w:pPr>
        <w:spacing w:beforeLines="50" w:before="120" w:after="0"/>
        <w:rPr>
          <w:rFonts w:asciiTheme="majorHAnsi" w:hAnsiTheme="majorHAnsi" w:cs="Times New Roman"/>
        </w:rPr>
      </w:pPr>
      <w:r w:rsidRPr="00653F95">
        <w:rPr>
          <w:rFonts w:asciiTheme="majorHAnsi" w:hAnsiTheme="majorHAnsi" w:cs="Times New Roman"/>
          <w:b/>
        </w:rPr>
        <w:t>2. Other Individual Donors.</w:t>
      </w:r>
      <w:r w:rsidRPr="00653F95">
        <w:rPr>
          <w:rFonts w:asciiTheme="majorHAnsi" w:hAnsiTheme="majorHAnsi" w:cs="Times New Roman"/>
        </w:rPr>
        <w:t xml:space="preserve"> The CDP conducts two direct mail campaigns each year </w:t>
      </w:r>
      <w:r>
        <w:rPr>
          <w:rFonts w:asciiTheme="majorHAnsi" w:hAnsiTheme="majorHAnsi" w:cs="Times New Roman"/>
        </w:rPr>
        <w:t>(</w:t>
      </w:r>
      <w:r w:rsidRPr="00653F95">
        <w:rPr>
          <w:rFonts w:asciiTheme="majorHAnsi" w:hAnsiTheme="majorHAnsi" w:cs="Times New Roman"/>
        </w:rPr>
        <w:t>in May and November</w:t>
      </w:r>
      <w:r>
        <w:rPr>
          <w:rFonts w:asciiTheme="majorHAnsi" w:hAnsiTheme="majorHAnsi" w:cs="Times New Roman"/>
        </w:rPr>
        <w:t>)</w:t>
      </w:r>
      <w:r w:rsidRPr="00653F95">
        <w:rPr>
          <w:rFonts w:asciiTheme="majorHAnsi" w:hAnsiTheme="majorHAnsi" w:cs="Times New Roman"/>
        </w:rPr>
        <w:t xml:space="preserve"> to solicit gifts below the $</w:t>
      </w:r>
      <w:r>
        <w:rPr>
          <w:rFonts w:asciiTheme="majorHAnsi" w:hAnsiTheme="majorHAnsi" w:cs="Times New Roman"/>
        </w:rPr>
        <w:t>1,0</w:t>
      </w:r>
      <w:r w:rsidRPr="00653F95">
        <w:rPr>
          <w:rFonts w:asciiTheme="majorHAnsi" w:hAnsiTheme="majorHAnsi" w:cs="Times New Roman"/>
        </w:rPr>
        <w:t xml:space="preserve">00 threshold. </w:t>
      </w:r>
      <w:r>
        <w:rPr>
          <w:rFonts w:asciiTheme="majorHAnsi" w:hAnsiTheme="majorHAnsi" w:cs="Times New Roman"/>
        </w:rPr>
        <w:t xml:space="preserve">Contributions from individual donors, as well as the number of donors, has remained steady over the past three years. The Board Development Committee is working on a plan to grow the CDP’s small donor base. </w:t>
      </w:r>
    </w:p>
    <w:tbl>
      <w:tblPr>
        <w:tblStyle w:val="TableGrid"/>
        <w:tblW w:w="7555" w:type="dxa"/>
        <w:jc w:val="center"/>
        <w:tblLayout w:type="fixed"/>
        <w:tblLook w:val="04A0" w:firstRow="1" w:lastRow="0" w:firstColumn="1" w:lastColumn="0" w:noHBand="0" w:noVBand="1"/>
      </w:tblPr>
      <w:tblGrid>
        <w:gridCol w:w="2245"/>
        <w:gridCol w:w="1080"/>
        <w:gridCol w:w="990"/>
        <w:gridCol w:w="990"/>
        <w:gridCol w:w="1155"/>
        <w:gridCol w:w="1095"/>
      </w:tblGrid>
      <w:tr w:rsidR="00E42B42" w:rsidRPr="00653F95" w14:paraId="74CFD360" w14:textId="77777777">
        <w:trPr>
          <w:jc w:val="center"/>
        </w:trPr>
        <w:tc>
          <w:tcPr>
            <w:tcW w:w="2245" w:type="dxa"/>
          </w:tcPr>
          <w:p w14:paraId="0AB9DB0A" w14:textId="77777777" w:rsidR="00E42B42" w:rsidRPr="00653F95" w:rsidRDefault="00E42B42" w:rsidP="00E42B42">
            <w:pPr>
              <w:spacing w:beforeLines="1" w:before="2" w:afterLines="1" w:after="2"/>
              <w:rPr>
                <w:rFonts w:asciiTheme="majorHAnsi" w:hAnsiTheme="majorHAnsi" w:cs="Times New Roman"/>
                <w:b/>
              </w:rPr>
            </w:pPr>
          </w:p>
        </w:tc>
        <w:tc>
          <w:tcPr>
            <w:tcW w:w="1080" w:type="dxa"/>
          </w:tcPr>
          <w:p w14:paraId="1714BA8B" w14:textId="77777777" w:rsidR="00E42B42" w:rsidRPr="00653F95" w:rsidRDefault="00D92806" w:rsidP="00E42B42">
            <w:pPr>
              <w:spacing w:beforeLines="1" w:before="2" w:afterLines="1" w:after="2"/>
              <w:rPr>
                <w:rFonts w:asciiTheme="majorHAnsi" w:hAnsiTheme="majorHAnsi" w:cs="Times New Roman"/>
                <w:b/>
              </w:rPr>
            </w:pPr>
            <w:r w:rsidRPr="00821821">
              <w:rPr>
                <w:rFonts w:asciiTheme="majorHAnsi" w:hAnsiTheme="majorHAnsi" w:cs="Times New Roman"/>
                <w:b/>
              </w:rPr>
              <w:t>F</w:t>
            </w:r>
            <w:r>
              <w:rPr>
                <w:rFonts w:asciiTheme="majorHAnsi" w:hAnsiTheme="majorHAnsi" w:cs="Times New Roman"/>
                <w:b/>
              </w:rPr>
              <w:t>Y 15</w:t>
            </w:r>
          </w:p>
        </w:tc>
        <w:tc>
          <w:tcPr>
            <w:tcW w:w="990" w:type="dxa"/>
          </w:tcPr>
          <w:p w14:paraId="11452AE9" w14:textId="77777777" w:rsidR="00E42B42" w:rsidRPr="00653F95" w:rsidRDefault="00D92806" w:rsidP="00E42B42">
            <w:pPr>
              <w:spacing w:beforeLines="1" w:before="2" w:afterLines="1" w:after="2"/>
              <w:rPr>
                <w:rFonts w:asciiTheme="majorHAnsi" w:hAnsiTheme="majorHAnsi" w:cs="Times New Roman"/>
                <w:b/>
              </w:rPr>
            </w:pPr>
            <w:r>
              <w:rPr>
                <w:rFonts w:asciiTheme="majorHAnsi" w:hAnsiTheme="majorHAnsi" w:cs="Times New Roman"/>
                <w:b/>
              </w:rPr>
              <w:t>FY 16</w:t>
            </w:r>
          </w:p>
        </w:tc>
        <w:tc>
          <w:tcPr>
            <w:tcW w:w="990" w:type="dxa"/>
          </w:tcPr>
          <w:p w14:paraId="258BD9E7" w14:textId="77777777" w:rsidR="00E42B42" w:rsidRDefault="00D92806" w:rsidP="00E42B42">
            <w:pPr>
              <w:spacing w:beforeLines="1" w:before="2" w:afterLines="1" w:after="2"/>
              <w:rPr>
                <w:rFonts w:asciiTheme="majorHAnsi" w:hAnsiTheme="majorHAnsi" w:cs="Times New Roman"/>
                <w:b/>
              </w:rPr>
            </w:pPr>
            <w:r>
              <w:rPr>
                <w:rFonts w:asciiTheme="majorHAnsi" w:hAnsiTheme="majorHAnsi" w:cs="Times New Roman"/>
                <w:b/>
              </w:rPr>
              <w:t>FY 17</w:t>
            </w:r>
          </w:p>
        </w:tc>
        <w:tc>
          <w:tcPr>
            <w:tcW w:w="1155" w:type="dxa"/>
          </w:tcPr>
          <w:p w14:paraId="013341AC" w14:textId="77777777" w:rsidR="00E42B42" w:rsidRDefault="00D92806" w:rsidP="00E42B42">
            <w:pPr>
              <w:spacing w:beforeLines="1" w:before="2" w:afterLines="1" w:after="2"/>
              <w:rPr>
                <w:rFonts w:asciiTheme="majorHAnsi" w:hAnsiTheme="majorHAnsi" w:cs="Times New Roman"/>
                <w:b/>
              </w:rPr>
            </w:pPr>
            <w:r>
              <w:rPr>
                <w:rFonts w:asciiTheme="majorHAnsi" w:hAnsiTheme="majorHAnsi" w:cs="Times New Roman"/>
                <w:b/>
              </w:rPr>
              <w:t>FY 18</w:t>
            </w:r>
          </w:p>
        </w:tc>
        <w:tc>
          <w:tcPr>
            <w:tcW w:w="1095" w:type="dxa"/>
          </w:tcPr>
          <w:p w14:paraId="266B134A" w14:textId="77777777" w:rsidR="00E42B42" w:rsidRDefault="00D92806" w:rsidP="00E42B42">
            <w:pPr>
              <w:spacing w:beforeLines="1" w:before="2" w:afterLines="1" w:after="2"/>
              <w:rPr>
                <w:rFonts w:asciiTheme="majorHAnsi" w:hAnsiTheme="majorHAnsi" w:cs="Times New Roman"/>
                <w:b/>
              </w:rPr>
            </w:pPr>
            <w:r>
              <w:rPr>
                <w:rFonts w:asciiTheme="majorHAnsi" w:hAnsiTheme="majorHAnsi" w:cs="Times New Roman"/>
                <w:b/>
              </w:rPr>
              <w:t>FY19</w:t>
            </w:r>
          </w:p>
        </w:tc>
      </w:tr>
      <w:tr w:rsidR="00E42B42" w:rsidRPr="00653F95" w14:paraId="7FA62233" w14:textId="77777777">
        <w:trPr>
          <w:jc w:val="center"/>
        </w:trPr>
        <w:tc>
          <w:tcPr>
            <w:tcW w:w="2245" w:type="dxa"/>
          </w:tcPr>
          <w:p w14:paraId="63ECF8E1" w14:textId="77777777" w:rsidR="00E42B42" w:rsidRPr="00653F95" w:rsidRDefault="00D92806" w:rsidP="00E42B42">
            <w:pPr>
              <w:spacing w:beforeLines="1" w:before="2" w:afterLines="1" w:after="2"/>
              <w:rPr>
                <w:rFonts w:asciiTheme="majorHAnsi" w:hAnsiTheme="majorHAnsi" w:cs="Times New Roman"/>
              </w:rPr>
            </w:pPr>
            <w:r>
              <w:rPr>
                <w:rFonts w:asciiTheme="majorHAnsi" w:hAnsiTheme="majorHAnsi" w:cs="Times New Roman"/>
              </w:rPr>
              <w:t>#</w:t>
            </w:r>
            <w:r w:rsidRPr="00653F95">
              <w:rPr>
                <w:rFonts w:asciiTheme="majorHAnsi" w:hAnsiTheme="majorHAnsi" w:cs="Times New Roman"/>
              </w:rPr>
              <w:t xml:space="preserve"> of Individual Donors </w:t>
            </w:r>
          </w:p>
        </w:tc>
        <w:tc>
          <w:tcPr>
            <w:tcW w:w="1080" w:type="dxa"/>
          </w:tcPr>
          <w:p w14:paraId="1514C0A8" w14:textId="77777777" w:rsidR="00E42B42" w:rsidRPr="00653F95" w:rsidRDefault="00D92806" w:rsidP="00E42B42">
            <w:pPr>
              <w:spacing w:beforeLines="1" w:before="2" w:afterLines="1" w:after="2"/>
              <w:rPr>
                <w:rFonts w:asciiTheme="majorHAnsi" w:hAnsiTheme="majorHAnsi" w:cs="Times New Roman"/>
              </w:rPr>
            </w:pPr>
            <w:r>
              <w:rPr>
                <w:rFonts w:asciiTheme="majorHAnsi" w:hAnsiTheme="majorHAnsi" w:cs="Times New Roman"/>
              </w:rPr>
              <w:t>194</w:t>
            </w:r>
          </w:p>
        </w:tc>
        <w:tc>
          <w:tcPr>
            <w:tcW w:w="990" w:type="dxa"/>
          </w:tcPr>
          <w:p w14:paraId="582FBC9B" w14:textId="77777777" w:rsidR="00E42B42" w:rsidRPr="00653F95" w:rsidRDefault="00D92806" w:rsidP="00E42B42">
            <w:pPr>
              <w:spacing w:beforeLines="1" w:before="2" w:afterLines="1" w:after="2"/>
              <w:rPr>
                <w:rFonts w:asciiTheme="majorHAnsi" w:hAnsiTheme="majorHAnsi" w:cs="Times New Roman"/>
              </w:rPr>
            </w:pPr>
            <w:r>
              <w:rPr>
                <w:rFonts w:asciiTheme="majorHAnsi" w:hAnsiTheme="majorHAnsi" w:cs="Times New Roman"/>
              </w:rPr>
              <w:t>265</w:t>
            </w:r>
          </w:p>
        </w:tc>
        <w:tc>
          <w:tcPr>
            <w:tcW w:w="990" w:type="dxa"/>
          </w:tcPr>
          <w:p w14:paraId="3A635C67" w14:textId="77777777" w:rsidR="00E42B42" w:rsidRDefault="00D92806" w:rsidP="00E42B42">
            <w:pPr>
              <w:spacing w:beforeLines="1" w:before="2" w:afterLines="1" w:after="2"/>
              <w:rPr>
                <w:rFonts w:asciiTheme="majorHAnsi" w:hAnsiTheme="majorHAnsi" w:cs="Times New Roman"/>
              </w:rPr>
            </w:pPr>
            <w:r>
              <w:rPr>
                <w:rFonts w:asciiTheme="majorHAnsi" w:hAnsiTheme="majorHAnsi" w:cs="Times New Roman"/>
              </w:rPr>
              <w:t>200</w:t>
            </w:r>
          </w:p>
        </w:tc>
        <w:tc>
          <w:tcPr>
            <w:tcW w:w="1155" w:type="dxa"/>
          </w:tcPr>
          <w:p w14:paraId="10DCA9F2" w14:textId="77777777" w:rsidR="00E42B42" w:rsidRDefault="0057790C" w:rsidP="00E42B42">
            <w:pPr>
              <w:spacing w:beforeLines="1" w:before="2" w:afterLines="1" w:after="2"/>
              <w:rPr>
                <w:rFonts w:asciiTheme="majorHAnsi" w:hAnsiTheme="majorHAnsi" w:cs="Times New Roman"/>
              </w:rPr>
            </w:pPr>
            <w:r>
              <w:rPr>
                <w:rFonts w:asciiTheme="majorHAnsi" w:hAnsiTheme="majorHAnsi" w:cs="Times New Roman"/>
              </w:rPr>
              <w:t>274</w:t>
            </w:r>
          </w:p>
        </w:tc>
        <w:tc>
          <w:tcPr>
            <w:tcW w:w="1095" w:type="dxa"/>
          </w:tcPr>
          <w:p w14:paraId="7C706A2C" w14:textId="77777777" w:rsidR="00E42B42" w:rsidRDefault="0057790C" w:rsidP="00E42B42">
            <w:pPr>
              <w:spacing w:beforeLines="1" w:before="2" w:afterLines="1" w:after="2"/>
              <w:rPr>
                <w:rFonts w:asciiTheme="majorHAnsi" w:hAnsiTheme="majorHAnsi" w:cs="Times New Roman"/>
              </w:rPr>
            </w:pPr>
            <w:r>
              <w:rPr>
                <w:rFonts w:asciiTheme="majorHAnsi" w:hAnsiTheme="majorHAnsi" w:cs="Times New Roman"/>
              </w:rPr>
              <w:t>286</w:t>
            </w:r>
          </w:p>
        </w:tc>
      </w:tr>
      <w:tr w:rsidR="00E42B42" w:rsidRPr="00653F95" w14:paraId="7AC22D54" w14:textId="77777777">
        <w:trPr>
          <w:jc w:val="center"/>
        </w:trPr>
        <w:tc>
          <w:tcPr>
            <w:tcW w:w="2245" w:type="dxa"/>
          </w:tcPr>
          <w:p w14:paraId="237B076C" w14:textId="77777777" w:rsidR="00E42B42" w:rsidRPr="00653F95" w:rsidRDefault="00D92806" w:rsidP="00E42B42">
            <w:pPr>
              <w:spacing w:beforeLines="1" w:before="2" w:afterLines="1" w:after="2"/>
              <w:rPr>
                <w:rFonts w:asciiTheme="majorHAnsi" w:hAnsiTheme="majorHAnsi" w:cs="Times New Roman"/>
              </w:rPr>
            </w:pPr>
            <w:r w:rsidRPr="00653F95">
              <w:rPr>
                <w:rFonts w:asciiTheme="majorHAnsi" w:hAnsiTheme="majorHAnsi" w:cs="Times New Roman"/>
              </w:rPr>
              <w:t>Amount raised</w:t>
            </w:r>
          </w:p>
        </w:tc>
        <w:tc>
          <w:tcPr>
            <w:tcW w:w="1080" w:type="dxa"/>
          </w:tcPr>
          <w:p w14:paraId="41D88EAE" w14:textId="77777777" w:rsidR="00E42B42" w:rsidRPr="00653F95" w:rsidRDefault="00D92806" w:rsidP="00E42B42">
            <w:pPr>
              <w:spacing w:beforeLines="1" w:before="2" w:afterLines="1" w:after="2"/>
              <w:rPr>
                <w:rFonts w:asciiTheme="majorHAnsi" w:hAnsiTheme="majorHAnsi" w:cs="Times New Roman"/>
              </w:rPr>
            </w:pPr>
            <w:r>
              <w:rPr>
                <w:rFonts w:asciiTheme="majorHAnsi" w:hAnsiTheme="majorHAnsi" w:cs="Times New Roman"/>
              </w:rPr>
              <w:t>$22,630</w:t>
            </w:r>
          </w:p>
        </w:tc>
        <w:tc>
          <w:tcPr>
            <w:tcW w:w="990" w:type="dxa"/>
          </w:tcPr>
          <w:p w14:paraId="2BE677E3" w14:textId="77777777" w:rsidR="00E42B42" w:rsidRPr="00653F95" w:rsidRDefault="00D92806" w:rsidP="00E42B42">
            <w:pPr>
              <w:spacing w:beforeLines="1" w:before="2" w:afterLines="1" w:after="2"/>
              <w:rPr>
                <w:rFonts w:asciiTheme="majorHAnsi" w:hAnsiTheme="majorHAnsi" w:cs="Times New Roman"/>
              </w:rPr>
            </w:pPr>
            <w:r>
              <w:rPr>
                <w:rFonts w:asciiTheme="majorHAnsi" w:hAnsiTheme="majorHAnsi" w:cs="Times New Roman"/>
              </w:rPr>
              <w:t>$30,119</w:t>
            </w:r>
          </w:p>
        </w:tc>
        <w:tc>
          <w:tcPr>
            <w:tcW w:w="990" w:type="dxa"/>
          </w:tcPr>
          <w:p w14:paraId="43920EAA" w14:textId="77777777" w:rsidR="00E42B42" w:rsidRDefault="00D92806" w:rsidP="00E42B42">
            <w:pPr>
              <w:spacing w:beforeLines="1" w:before="2" w:afterLines="1" w:after="2"/>
              <w:rPr>
                <w:rFonts w:asciiTheme="majorHAnsi" w:hAnsiTheme="majorHAnsi" w:cs="Times New Roman"/>
              </w:rPr>
            </w:pPr>
            <w:r>
              <w:rPr>
                <w:rFonts w:asciiTheme="majorHAnsi" w:hAnsiTheme="majorHAnsi" w:cs="Times New Roman"/>
              </w:rPr>
              <w:t>$23,394</w:t>
            </w:r>
          </w:p>
        </w:tc>
        <w:tc>
          <w:tcPr>
            <w:tcW w:w="1155" w:type="dxa"/>
          </w:tcPr>
          <w:p w14:paraId="5549695F" w14:textId="77777777" w:rsidR="00E42B42" w:rsidRDefault="00D92806" w:rsidP="00E42B42">
            <w:pPr>
              <w:spacing w:beforeLines="1" w:before="2" w:afterLines="1" w:after="2"/>
              <w:rPr>
                <w:rFonts w:asciiTheme="majorHAnsi" w:hAnsiTheme="majorHAnsi" w:cs="Times New Roman"/>
              </w:rPr>
            </w:pPr>
            <w:r>
              <w:rPr>
                <w:rFonts w:asciiTheme="majorHAnsi" w:hAnsiTheme="majorHAnsi" w:cs="Times New Roman"/>
              </w:rPr>
              <w:t>$30,585</w:t>
            </w:r>
          </w:p>
        </w:tc>
        <w:tc>
          <w:tcPr>
            <w:tcW w:w="1095" w:type="dxa"/>
          </w:tcPr>
          <w:p w14:paraId="7C5C44A3" w14:textId="77777777" w:rsidR="00E42B42" w:rsidRDefault="00D92806" w:rsidP="00E42B42">
            <w:pPr>
              <w:spacing w:beforeLines="1" w:before="2" w:afterLines="1" w:after="2"/>
              <w:rPr>
                <w:rFonts w:asciiTheme="majorHAnsi" w:hAnsiTheme="majorHAnsi" w:cs="Times New Roman"/>
              </w:rPr>
            </w:pPr>
            <w:r>
              <w:rPr>
                <w:rFonts w:asciiTheme="majorHAnsi" w:hAnsiTheme="majorHAnsi" w:cs="Times New Roman"/>
              </w:rPr>
              <w:t>$36,610</w:t>
            </w:r>
          </w:p>
        </w:tc>
      </w:tr>
    </w:tbl>
    <w:p w14:paraId="0651E322" w14:textId="47F143B0" w:rsidR="00F92924" w:rsidRPr="00653F95" w:rsidRDefault="00D92806" w:rsidP="00E42B42">
      <w:pPr>
        <w:spacing w:beforeLines="50" w:before="120" w:afterLines="1" w:after="2"/>
        <w:rPr>
          <w:rFonts w:asciiTheme="majorHAnsi" w:hAnsiTheme="majorHAnsi" w:cs="Times New Roman"/>
        </w:rPr>
      </w:pPr>
      <w:r>
        <w:rPr>
          <w:rFonts w:asciiTheme="majorHAnsi" w:hAnsiTheme="majorHAnsi" w:cs="Times New Roman"/>
          <w:b/>
        </w:rPr>
        <w:t>3</w:t>
      </w:r>
      <w:r w:rsidRPr="00653F95">
        <w:rPr>
          <w:rFonts w:asciiTheme="majorHAnsi" w:hAnsiTheme="majorHAnsi" w:cs="Times New Roman"/>
          <w:b/>
        </w:rPr>
        <w:t>. Special Events.</w:t>
      </w:r>
      <w:r w:rsidRPr="00653F95">
        <w:rPr>
          <w:rFonts w:asciiTheme="majorHAnsi" w:hAnsiTheme="majorHAnsi" w:cs="Times New Roman"/>
        </w:rPr>
        <w:t xml:space="preserve"> </w:t>
      </w:r>
      <w:r w:rsidR="001D28A0">
        <w:rPr>
          <w:rFonts w:asciiTheme="majorHAnsi" w:hAnsiTheme="majorHAnsi" w:cs="Times New Roman"/>
        </w:rPr>
        <w:t xml:space="preserve">Some of the individual donations reported above </w:t>
      </w:r>
      <w:r w:rsidR="003164DF">
        <w:rPr>
          <w:rFonts w:asciiTheme="majorHAnsi" w:hAnsiTheme="majorHAnsi" w:cs="Times New Roman"/>
        </w:rPr>
        <w:t>we</w:t>
      </w:r>
      <w:r w:rsidR="001D28A0">
        <w:rPr>
          <w:rFonts w:asciiTheme="majorHAnsi" w:hAnsiTheme="majorHAnsi" w:cs="Times New Roman"/>
        </w:rPr>
        <w:t xml:space="preserve">re raised </w:t>
      </w:r>
      <w:r w:rsidR="004E4380">
        <w:rPr>
          <w:rFonts w:asciiTheme="majorHAnsi" w:hAnsiTheme="majorHAnsi" w:cs="Times New Roman"/>
        </w:rPr>
        <w:t xml:space="preserve">through </w:t>
      </w:r>
      <w:r>
        <w:rPr>
          <w:rFonts w:asciiTheme="majorHAnsi" w:hAnsiTheme="majorHAnsi" w:cs="Times New Roman"/>
        </w:rPr>
        <w:t xml:space="preserve">two </w:t>
      </w:r>
      <w:r w:rsidRPr="00653F95">
        <w:rPr>
          <w:rFonts w:asciiTheme="majorHAnsi" w:hAnsiTheme="majorHAnsi" w:cs="Times New Roman"/>
        </w:rPr>
        <w:t xml:space="preserve">special events </w:t>
      </w:r>
      <w:r w:rsidR="001D28A0">
        <w:rPr>
          <w:rFonts w:asciiTheme="majorHAnsi" w:hAnsiTheme="majorHAnsi" w:cs="Times New Roman"/>
        </w:rPr>
        <w:t xml:space="preserve">the CDP holds </w:t>
      </w:r>
      <w:r w:rsidRPr="00653F95">
        <w:rPr>
          <w:rFonts w:asciiTheme="majorHAnsi" w:hAnsiTheme="majorHAnsi" w:cs="Times New Roman"/>
        </w:rPr>
        <w:t>annually</w:t>
      </w:r>
      <w:r w:rsidR="001D28A0">
        <w:rPr>
          <w:rFonts w:asciiTheme="majorHAnsi" w:hAnsiTheme="majorHAnsi" w:cs="Times New Roman"/>
        </w:rPr>
        <w:t>—</w:t>
      </w:r>
      <w:r w:rsidR="003164DF">
        <w:rPr>
          <w:rFonts w:asciiTheme="majorHAnsi" w:hAnsiTheme="majorHAnsi" w:cs="Times New Roman"/>
        </w:rPr>
        <w:t>gatherings</w:t>
      </w:r>
      <w:r>
        <w:rPr>
          <w:rFonts w:asciiTheme="majorHAnsi" w:hAnsiTheme="majorHAnsi" w:cs="Times New Roman"/>
        </w:rPr>
        <w:t xml:space="preserve"> that</w:t>
      </w:r>
      <w:r w:rsidRPr="00653F95">
        <w:rPr>
          <w:rFonts w:asciiTheme="majorHAnsi" w:hAnsiTheme="majorHAnsi" w:cs="Times New Roman"/>
        </w:rPr>
        <w:t xml:space="preserve"> raise</w:t>
      </w:r>
      <w:r w:rsidR="001D28A0">
        <w:rPr>
          <w:rFonts w:asciiTheme="majorHAnsi" w:hAnsiTheme="majorHAnsi" w:cs="Times New Roman"/>
        </w:rPr>
        <w:t xml:space="preserve"> both </w:t>
      </w:r>
      <w:r w:rsidRPr="00653F95">
        <w:rPr>
          <w:rFonts w:asciiTheme="majorHAnsi" w:hAnsiTheme="majorHAnsi" w:cs="Times New Roman"/>
        </w:rPr>
        <w:t xml:space="preserve">money and awareness about the needs in our communities and what the CDP does to meet those needs. </w:t>
      </w:r>
    </w:p>
    <w:tbl>
      <w:tblPr>
        <w:tblStyle w:val="TableGrid"/>
        <w:tblW w:w="7015" w:type="dxa"/>
        <w:tblInd w:w="1465" w:type="dxa"/>
        <w:tblLook w:val="04A0" w:firstRow="1" w:lastRow="0" w:firstColumn="1" w:lastColumn="0" w:noHBand="0" w:noVBand="1"/>
      </w:tblPr>
      <w:tblGrid>
        <w:gridCol w:w="1382"/>
        <w:gridCol w:w="1313"/>
        <w:gridCol w:w="1101"/>
        <w:gridCol w:w="969"/>
        <w:gridCol w:w="969"/>
        <w:gridCol w:w="1281"/>
      </w:tblGrid>
      <w:tr w:rsidR="00E42B42" w:rsidRPr="00653F95" w14:paraId="3470C472" w14:textId="77777777">
        <w:tc>
          <w:tcPr>
            <w:tcW w:w="1382" w:type="dxa"/>
            <w:vAlign w:val="center"/>
          </w:tcPr>
          <w:p w14:paraId="0E834D52" w14:textId="77777777" w:rsidR="00E42B42" w:rsidRPr="00653F95" w:rsidRDefault="00E42B42" w:rsidP="00E42B42">
            <w:pPr>
              <w:spacing w:beforeLines="1" w:before="2" w:afterLines="1" w:after="2"/>
              <w:rPr>
                <w:rFonts w:asciiTheme="majorHAnsi" w:hAnsiTheme="majorHAnsi" w:cs="Times New Roman"/>
                <w:b/>
              </w:rPr>
            </w:pPr>
          </w:p>
        </w:tc>
        <w:tc>
          <w:tcPr>
            <w:tcW w:w="1313" w:type="dxa"/>
            <w:vAlign w:val="center"/>
          </w:tcPr>
          <w:p w14:paraId="5E39FE95" w14:textId="77777777" w:rsidR="00E42B42" w:rsidRPr="00821821" w:rsidRDefault="00D92806" w:rsidP="00E42B42">
            <w:pPr>
              <w:spacing w:beforeLines="1" w:before="2" w:afterLines="1" w:after="2"/>
              <w:jc w:val="center"/>
              <w:rPr>
                <w:rFonts w:asciiTheme="majorHAnsi" w:hAnsiTheme="majorHAnsi" w:cs="Times New Roman"/>
                <w:b/>
              </w:rPr>
            </w:pPr>
            <w:r w:rsidRPr="00821821">
              <w:rPr>
                <w:rFonts w:asciiTheme="majorHAnsi" w:hAnsiTheme="majorHAnsi" w:cs="Times New Roman"/>
                <w:b/>
              </w:rPr>
              <w:t xml:space="preserve">FY </w:t>
            </w:r>
            <w:r>
              <w:rPr>
                <w:rFonts w:asciiTheme="majorHAnsi" w:hAnsiTheme="majorHAnsi" w:cs="Times New Roman"/>
                <w:b/>
              </w:rPr>
              <w:t>15</w:t>
            </w:r>
          </w:p>
        </w:tc>
        <w:tc>
          <w:tcPr>
            <w:tcW w:w="1101" w:type="dxa"/>
            <w:vAlign w:val="center"/>
          </w:tcPr>
          <w:p w14:paraId="71E87204" w14:textId="77777777" w:rsidR="00E42B42" w:rsidRPr="00821821" w:rsidRDefault="00D92806" w:rsidP="00E42B42">
            <w:pPr>
              <w:spacing w:beforeLines="1" w:before="2" w:afterLines="1" w:after="2"/>
              <w:jc w:val="center"/>
              <w:rPr>
                <w:rFonts w:asciiTheme="majorHAnsi" w:hAnsiTheme="majorHAnsi" w:cs="Times New Roman"/>
                <w:b/>
              </w:rPr>
            </w:pPr>
            <w:r w:rsidRPr="00821821">
              <w:rPr>
                <w:rFonts w:asciiTheme="majorHAnsi" w:hAnsiTheme="majorHAnsi" w:cs="Times New Roman"/>
                <w:b/>
              </w:rPr>
              <w:t xml:space="preserve">FY </w:t>
            </w:r>
            <w:r>
              <w:rPr>
                <w:rFonts w:asciiTheme="majorHAnsi" w:hAnsiTheme="majorHAnsi" w:cs="Times New Roman"/>
                <w:b/>
              </w:rPr>
              <w:t>16</w:t>
            </w:r>
          </w:p>
        </w:tc>
        <w:tc>
          <w:tcPr>
            <w:tcW w:w="969" w:type="dxa"/>
            <w:vAlign w:val="center"/>
          </w:tcPr>
          <w:p w14:paraId="7D6B0620" w14:textId="77777777" w:rsidR="00E42B42" w:rsidRPr="00653F95" w:rsidRDefault="00D92806" w:rsidP="00E42B42">
            <w:pPr>
              <w:spacing w:beforeLines="1" w:before="2" w:afterLines="1" w:after="2"/>
              <w:rPr>
                <w:rFonts w:asciiTheme="majorHAnsi" w:hAnsiTheme="majorHAnsi" w:cs="Times New Roman"/>
                <w:b/>
              </w:rPr>
            </w:pPr>
            <w:r w:rsidRPr="00821821">
              <w:rPr>
                <w:rFonts w:asciiTheme="majorHAnsi" w:hAnsiTheme="majorHAnsi" w:cs="Times New Roman"/>
                <w:b/>
              </w:rPr>
              <w:t xml:space="preserve">FY </w:t>
            </w:r>
            <w:r>
              <w:rPr>
                <w:rFonts w:asciiTheme="majorHAnsi" w:hAnsiTheme="majorHAnsi" w:cs="Times New Roman"/>
                <w:b/>
              </w:rPr>
              <w:t>17</w:t>
            </w:r>
          </w:p>
        </w:tc>
        <w:tc>
          <w:tcPr>
            <w:tcW w:w="969" w:type="dxa"/>
            <w:vAlign w:val="center"/>
          </w:tcPr>
          <w:p w14:paraId="0DD6F170" w14:textId="77777777" w:rsidR="00E42B42" w:rsidRPr="00653F95" w:rsidRDefault="00D92806" w:rsidP="00E42B42">
            <w:pPr>
              <w:spacing w:beforeLines="1" w:before="2" w:afterLines="1" w:after="2"/>
              <w:rPr>
                <w:rFonts w:asciiTheme="majorHAnsi" w:hAnsiTheme="majorHAnsi" w:cs="Times New Roman"/>
                <w:b/>
              </w:rPr>
            </w:pPr>
            <w:r w:rsidRPr="00821821">
              <w:rPr>
                <w:rFonts w:asciiTheme="majorHAnsi" w:hAnsiTheme="majorHAnsi" w:cs="Times New Roman"/>
                <w:b/>
              </w:rPr>
              <w:t>F</w:t>
            </w:r>
            <w:r>
              <w:rPr>
                <w:rFonts w:asciiTheme="majorHAnsi" w:hAnsiTheme="majorHAnsi" w:cs="Times New Roman"/>
                <w:b/>
              </w:rPr>
              <w:t>Y 18</w:t>
            </w:r>
          </w:p>
        </w:tc>
        <w:tc>
          <w:tcPr>
            <w:tcW w:w="1281" w:type="dxa"/>
            <w:vAlign w:val="center"/>
          </w:tcPr>
          <w:p w14:paraId="09F91A40" w14:textId="77777777" w:rsidR="00E42B42" w:rsidRPr="00653F95" w:rsidRDefault="00D92806" w:rsidP="00E42B42">
            <w:pPr>
              <w:spacing w:beforeLines="1" w:before="2" w:afterLines="1" w:after="2"/>
              <w:rPr>
                <w:rFonts w:asciiTheme="majorHAnsi" w:hAnsiTheme="majorHAnsi" w:cs="Times New Roman"/>
                <w:b/>
              </w:rPr>
            </w:pPr>
            <w:r>
              <w:rPr>
                <w:rFonts w:asciiTheme="majorHAnsi" w:hAnsiTheme="majorHAnsi" w:cs="Times New Roman"/>
                <w:b/>
              </w:rPr>
              <w:t>FY 19</w:t>
            </w:r>
          </w:p>
        </w:tc>
      </w:tr>
      <w:tr w:rsidR="00E42B42" w:rsidRPr="00653F95" w14:paraId="4BBBA1BE" w14:textId="77777777">
        <w:tc>
          <w:tcPr>
            <w:tcW w:w="1382" w:type="dxa"/>
            <w:vAlign w:val="center"/>
          </w:tcPr>
          <w:p w14:paraId="652D0FEB" w14:textId="77777777" w:rsidR="00E42B42" w:rsidRPr="00653F95" w:rsidRDefault="00D92806" w:rsidP="00E42B42">
            <w:pPr>
              <w:spacing w:beforeLines="1" w:before="2" w:afterLines="1" w:after="2"/>
              <w:rPr>
                <w:rFonts w:asciiTheme="majorHAnsi" w:hAnsiTheme="majorHAnsi" w:cs="Times New Roman"/>
              </w:rPr>
            </w:pPr>
            <w:r w:rsidRPr="00653F95">
              <w:rPr>
                <w:rFonts w:asciiTheme="majorHAnsi" w:hAnsiTheme="majorHAnsi" w:cs="Times New Roman"/>
              </w:rPr>
              <w:t>Special Events</w:t>
            </w:r>
          </w:p>
        </w:tc>
        <w:tc>
          <w:tcPr>
            <w:tcW w:w="1313" w:type="dxa"/>
            <w:vAlign w:val="center"/>
          </w:tcPr>
          <w:p w14:paraId="0CC8A7A8" w14:textId="77777777" w:rsidR="00E42B42" w:rsidRDefault="00D92806" w:rsidP="00E42B42">
            <w:pPr>
              <w:spacing w:beforeLines="1" w:before="2" w:afterLines="1" w:after="2"/>
              <w:jc w:val="center"/>
              <w:rPr>
                <w:rFonts w:asciiTheme="majorHAnsi" w:hAnsiTheme="majorHAnsi" w:cs="Times New Roman"/>
              </w:rPr>
            </w:pPr>
            <w:r>
              <w:rPr>
                <w:rFonts w:asciiTheme="majorHAnsi" w:hAnsiTheme="majorHAnsi" w:cs="Times New Roman"/>
              </w:rPr>
              <w:t>$22,511</w:t>
            </w:r>
          </w:p>
        </w:tc>
        <w:tc>
          <w:tcPr>
            <w:tcW w:w="1101" w:type="dxa"/>
            <w:vAlign w:val="center"/>
          </w:tcPr>
          <w:p w14:paraId="08D4801F" w14:textId="77777777" w:rsidR="00E42B42" w:rsidRDefault="00D92806" w:rsidP="00E42B42">
            <w:pPr>
              <w:spacing w:beforeLines="1" w:before="2" w:afterLines="1" w:after="2"/>
              <w:jc w:val="center"/>
              <w:rPr>
                <w:rFonts w:asciiTheme="majorHAnsi" w:hAnsiTheme="majorHAnsi" w:cs="Times New Roman"/>
              </w:rPr>
            </w:pPr>
            <w:r>
              <w:rPr>
                <w:rFonts w:asciiTheme="majorHAnsi" w:hAnsiTheme="majorHAnsi" w:cs="Times New Roman"/>
              </w:rPr>
              <w:t>$23,599</w:t>
            </w:r>
          </w:p>
        </w:tc>
        <w:tc>
          <w:tcPr>
            <w:tcW w:w="969" w:type="dxa"/>
            <w:vAlign w:val="center"/>
          </w:tcPr>
          <w:p w14:paraId="5B43DF8E" w14:textId="77777777" w:rsidR="00E42B42" w:rsidRPr="00653F95" w:rsidRDefault="00D92806" w:rsidP="00E42B42">
            <w:pPr>
              <w:spacing w:beforeLines="1" w:before="2" w:afterLines="1" w:after="2"/>
              <w:jc w:val="center"/>
              <w:rPr>
                <w:rFonts w:asciiTheme="majorHAnsi" w:hAnsiTheme="majorHAnsi" w:cs="Times New Roman"/>
              </w:rPr>
            </w:pPr>
            <w:r>
              <w:rPr>
                <w:rFonts w:asciiTheme="majorHAnsi" w:hAnsiTheme="majorHAnsi" w:cs="Times New Roman"/>
              </w:rPr>
              <w:t>$35,572</w:t>
            </w:r>
          </w:p>
        </w:tc>
        <w:tc>
          <w:tcPr>
            <w:tcW w:w="969" w:type="dxa"/>
            <w:vAlign w:val="center"/>
          </w:tcPr>
          <w:p w14:paraId="55E43090" w14:textId="77777777" w:rsidR="00E42B42" w:rsidRPr="00653F95" w:rsidRDefault="00D92806" w:rsidP="00E42B42">
            <w:pPr>
              <w:spacing w:beforeLines="1" w:before="2" w:afterLines="1" w:after="2"/>
              <w:jc w:val="center"/>
              <w:rPr>
                <w:rFonts w:asciiTheme="majorHAnsi" w:hAnsiTheme="majorHAnsi" w:cs="Times New Roman"/>
              </w:rPr>
            </w:pPr>
            <w:r>
              <w:rPr>
                <w:rFonts w:asciiTheme="majorHAnsi" w:hAnsiTheme="majorHAnsi" w:cs="Times New Roman"/>
              </w:rPr>
              <w:t>$37,730</w:t>
            </w:r>
          </w:p>
        </w:tc>
        <w:tc>
          <w:tcPr>
            <w:tcW w:w="1281" w:type="dxa"/>
            <w:vAlign w:val="center"/>
          </w:tcPr>
          <w:p w14:paraId="2E27E652" w14:textId="77777777" w:rsidR="00E42B42" w:rsidRPr="00653F95" w:rsidRDefault="00D92806" w:rsidP="00E42B42">
            <w:pPr>
              <w:spacing w:beforeLines="1" w:before="2" w:afterLines="1" w:after="2"/>
              <w:jc w:val="center"/>
              <w:rPr>
                <w:rFonts w:asciiTheme="majorHAnsi" w:hAnsiTheme="majorHAnsi" w:cs="Times New Roman"/>
              </w:rPr>
            </w:pPr>
            <w:r>
              <w:rPr>
                <w:rFonts w:asciiTheme="majorHAnsi" w:hAnsiTheme="majorHAnsi" w:cs="Times New Roman"/>
              </w:rPr>
              <w:t>$74,550</w:t>
            </w:r>
          </w:p>
        </w:tc>
      </w:tr>
    </w:tbl>
    <w:p w14:paraId="7838DA93" w14:textId="77777777" w:rsidR="00F92924" w:rsidRPr="00653F95" w:rsidRDefault="00F92924" w:rsidP="00F92924">
      <w:pPr>
        <w:spacing w:after="0"/>
        <w:rPr>
          <w:rFonts w:asciiTheme="majorHAnsi" w:hAnsiTheme="majorHAnsi"/>
          <w:color w:val="1F497D" w:themeColor="text2"/>
        </w:rPr>
      </w:pPr>
    </w:p>
    <w:p w14:paraId="38263077" w14:textId="77777777" w:rsidR="00E42B42" w:rsidRPr="00EE426C" w:rsidRDefault="00D92806" w:rsidP="00E42B42">
      <w:pPr>
        <w:spacing w:after="120"/>
        <w:rPr>
          <w:rFonts w:asciiTheme="majorHAnsi" w:hAnsiTheme="majorHAnsi"/>
          <w:b/>
          <w:sz w:val="28"/>
        </w:rPr>
      </w:pPr>
      <w:bookmarkStart w:id="5" w:name="_Hlk23772306"/>
      <w:r w:rsidRPr="00EE426C">
        <w:rPr>
          <w:rFonts w:asciiTheme="majorHAnsi" w:hAnsiTheme="majorHAnsi"/>
          <w:b/>
          <w:sz w:val="28"/>
        </w:rPr>
        <w:t>Making use of Community Investment Tax Credits</w:t>
      </w:r>
    </w:p>
    <w:p w14:paraId="2C1E10D6" w14:textId="5D1C1EE8" w:rsidR="00E42B42" w:rsidRDefault="00D92806" w:rsidP="00E42B42">
      <w:pPr>
        <w:rPr>
          <w:rFonts w:asciiTheme="majorHAnsi" w:hAnsiTheme="majorHAnsi"/>
        </w:rPr>
      </w:pPr>
      <w:r>
        <w:rPr>
          <w:rFonts w:asciiTheme="majorHAnsi" w:hAnsiTheme="majorHAnsi"/>
        </w:rPr>
        <w:t xml:space="preserve">The CDP has a track record of making good use of </w:t>
      </w:r>
      <w:r w:rsidR="00D67F1B">
        <w:rPr>
          <w:rFonts w:asciiTheme="majorHAnsi" w:hAnsiTheme="majorHAnsi"/>
        </w:rPr>
        <w:t>C</w:t>
      </w:r>
      <w:r>
        <w:rPr>
          <w:rFonts w:asciiTheme="majorHAnsi" w:hAnsiTheme="majorHAnsi"/>
        </w:rPr>
        <w:t xml:space="preserve">ommunity </w:t>
      </w:r>
      <w:r w:rsidR="00D67F1B">
        <w:rPr>
          <w:rFonts w:asciiTheme="majorHAnsi" w:hAnsiTheme="majorHAnsi"/>
        </w:rPr>
        <w:t>I</w:t>
      </w:r>
      <w:r>
        <w:rPr>
          <w:rFonts w:asciiTheme="majorHAnsi" w:hAnsiTheme="majorHAnsi"/>
        </w:rPr>
        <w:t xml:space="preserve">nvestment </w:t>
      </w:r>
      <w:r w:rsidR="00D67F1B">
        <w:rPr>
          <w:rFonts w:asciiTheme="majorHAnsi" w:hAnsiTheme="majorHAnsi"/>
        </w:rPr>
        <w:t>T</w:t>
      </w:r>
      <w:r>
        <w:rPr>
          <w:rFonts w:asciiTheme="majorHAnsi" w:hAnsiTheme="majorHAnsi"/>
        </w:rPr>
        <w:t xml:space="preserve">ax </w:t>
      </w:r>
      <w:r w:rsidR="00D67F1B">
        <w:rPr>
          <w:rFonts w:asciiTheme="majorHAnsi" w:hAnsiTheme="majorHAnsi"/>
        </w:rPr>
        <w:t>C</w:t>
      </w:r>
      <w:r>
        <w:rPr>
          <w:rFonts w:asciiTheme="majorHAnsi" w:hAnsiTheme="majorHAnsi"/>
        </w:rPr>
        <w:t>redits</w:t>
      </w:r>
      <w:r w:rsidR="0000299C">
        <w:rPr>
          <w:rFonts w:asciiTheme="majorHAnsi" w:hAnsiTheme="majorHAnsi"/>
        </w:rPr>
        <w:t xml:space="preserve">. In general, we’ve been able to use more of our available tax credits even as the value of the credits we receive has increased substantially over time. </w:t>
      </w:r>
      <w:r>
        <w:rPr>
          <w:rFonts w:asciiTheme="majorHAnsi" w:hAnsiTheme="majorHAnsi"/>
        </w:rPr>
        <w:t xml:space="preserve"> </w:t>
      </w:r>
    </w:p>
    <w:tbl>
      <w:tblPr>
        <w:tblStyle w:val="TableGrid"/>
        <w:tblW w:w="0" w:type="auto"/>
        <w:tblLook w:val="04A0" w:firstRow="1" w:lastRow="0" w:firstColumn="1" w:lastColumn="0" w:noHBand="0" w:noVBand="1"/>
      </w:tblPr>
      <w:tblGrid>
        <w:gridCol w:w="1830"/>
        <w:gridCol w:w="1609"/>
        <w:gridCol w:w="1402"/>
        <w:gridCol w:w="1302"/>
        <w:gridCol w:w="1553"/>
        <w:gridCol w:w="1654"/>
      </w:tblGrid>
      <w:tr w:rsidR="00E42B42" w14:paraId="795CF07D" w14:textId="77777777">
        <w:tc>
          <w:tcPr>
            <w:tcW w:w="1830" w:type="dxa"/>
          </w:tcPr>
          <w:p w14:paraId="18789FC9" w14:textId="77777777" w:rsidR="00E42B42" w:rsidRPr="00A10CE6" w:rsidRDefault="00D92806" w:rsidP="00E42B42">
            <w:pPr>
              <w:rPr>
                <w:rFonts w:asciiTheme="majorHAnsi" w:hAnsiTheme="majorHAnsi"/>
                <w:sz w:val="16"/>
              </w:rPr>
            </w:pPr>
            <w:r w:rsidRPr="00A10CE6">
              <w:rPr>
                <w:rFonts w:asciiTheme="majorHAnsi" w:hAnsiTheme="majorHAnsi"/>
                <w:sz w:val="16"/>
              </w:rPr>
              <w:lastRenderedPageBreak/>
              <w:t>Year</w:t>
            </w:r>
          </w:p>
        </w:tc>
        <w:tc>
          <w:tcPr>
            <w:tcW w:w="1609" w:type="dxa"/>
          </w:tcPr>
          <w:p w14:paraId="6696A4C7" w14:textId="77777777" w:rsidR="00E42B42" w:rsidRPr="00A10CE6" w:rsidRDefault="00D92806" w:rsidP="00E42B42">
            <w:pPr>
              <w:rPr>
                <w:rFonts w:asciiTheme="majorHAnsi" w:hAnsiTheme="majorHAnsi"/>
                <w:sz w:val="16"/>
              </w:rPr>
            </w:pPr>
            <w:r w:rsidRPr="00A10CE6">
              <w:rPr>
                <w:rFonts w:asciiTheme="majorHAnsi" w:hAnsiTheme="majorHAnsi"/>
                <w:sz w:val="16"/>
              </w:rPr>
              <w:t>Tax Credits Received</w:t>
            </w:r>
          </w:p>
        </w:tc>
        <w:tc>
          <w:tcPr>
            <w:tcW w:w="1402" w:type="dxa"/>
          </w:tcPr>
          <w:p w14:paraId="3C3C606D" w14:textId="77777777" w:rsidR="00E42B42" w:rsidRPr="00A10CE6" w:rsidRDefault="00D92806" w:rsidP="00E42B42">
            <w:pPr>
              <w:rPr>
                <w:rFonts w:asciiTheme="majorHAnsi" w:hAnsiTheme="majorHAnsi"/>
                <w:sz w:val="16"/>
              </w:rPr>
            </w:pPr>
            <w:r w:rsidRPr="00A10CE6">
              <w:rPr>
                <w:rFonts w:asciiTheme="majorHAnsi" w:hAnsiTheme="majorHAnsi"/>
                <w:sz w:val="16"/>
              </w:rPr>
              <w:t>Tax Credits Carried over from previous year</w:t>
            </w:r>
          </w:p>
        </w:tc>
        <w:tc>
          <w:tcPr>
            <w:tcW w:w="1302" w:type="dxa"/>
          </w:tcPr>
          <w:p w14:paraId="734C1248" w14:textId="77777777" w:rsidR="00E42B42" w:rsidRPr="00A10CE6" w:rsidRDefault="00D92806" w:rsidP="00E42B42">
            <w:pPr>
              <w:rPr>
                <w:rFonts w:asciiTheme="majorHAnsi" w:hAnsiTheme="majorHAnsi"/>
                <w:sz w:val="16"/>
              </w:rPr>
            </w:pPr>
            <w:r w:rsidRPr="00A10CE6">
              <w:rPr>
                <w:rFonts w:asciiTheme="majorHAnsi" w:hAnsiTheme="majorHAnsi"/>
                <w:sz w:val="16"/>
              </w:rPr>
              <w:t>Total Tax Credits available</w:t>
            </w:r>
          </w:p>
        </w:tc>
        <w:tc>
          <w:tcPr>
            <w:tcW w:w="1553" w:type="dxa"/>
          </w:tcPr>
          <w:p w14:paraId="48664872" w14:textId="77777777" w:rsidR="00E42B42" w:rsidRPr="00A10CE6" w:rsidRDefault="00D92806" w:rsidP="00E42B42">
            <w:pPr>
              <w:rPr>
                <w:rFonts w:asciiTheme="majorHAnsi" w:hAnsiTheme="majorHAnsi"/>
                <w:sz w:val="16"/>
              </w:rPr>
            </w:pPr>
            <w:r w:rsidRPr="00A10CE6">
              <w:rPr>
                <w:rFonts w:asciiTheme="majorHAnsi" w:hAnsiTheme="majorHAnsi"/>
                <w:sz w:val="16"/>
              </w:rPr>
              <w:t>Tax Credits Granted</w:t>
            </w:r>
          </w:p>
        </w:tc>
        <w:tc>
          <w:tcPr>
            <w:tcW w:w="1654" w:type="dxa"/>
          </w:tcPr>
          <w:p w14:paraId="16F613A9" w14:textId="77777777" w:rsidR="00E42B42" w:rsidRPr="00A10CE6" w:rsidRDefault="00D92806" w:rsidP="00E42B42">
            <w:pPr>
              <w:rPr>
                <w:rFonts w:asciiTheme="majorHAnsi" w:hAnsiTheme="majorHAnsi"/>
                <w:sz w:val="16"/>
              </w:rPr>
            </w:pPr>
            <w:r w:rsidRPr="00A10CE6">
              <w:rPr>
                <w:rFonts w:asciiTheme="majorHAnsi" w:hAnsiTheme="majorHAnsi"/>
                <w:sz w:val="16"/>
              </w:rPr>
              <w:t>Utilization rate</w:t>
            </w:r>
          </w:p>
        </w:tc>
      </w:tr>
      <w:tr w:rsidR="00E42B42" w14:paraId="34A35749" w14:textId="77777777">
        <w:tc>
          <w:tcPr>
            <w:tcW w:w="1830" w:type="dxa"/>
          </w:tcPr>
          <w:p w14:paraId="7D82F127" w14:textId="77777777" w:rsidR="00E42B42" w:rsidRDefault="00D92806" w:rsidP="00E42B42">
            <w:pPr>
              <w:rPr>
                <w:rFonts w:asciiTheme="majorHAnsi" w:hAnsiTheme="majorHAnsi"/>
              </w:rPr>
            </w:pPr>
            <w:r>
              <w:rPr>
                <w:rFonts w:asciiTheme="majorHAnsi" w:hAnsiTheme="majorHAnsi"/>
              </w:rPr>
              <w:t>2014</w:t>
            </w:r>
          </w:p>
        </w:tc>
        <w:tc>
          <w:tcPr>
            <w:tcW w:w="1609" w:type="dxa"/>
          </w:tcPr>
          <w:p w14:paraId="236A6E37" w14:textId="77777777" w:rsidR="00E42B42" w:rsidRDefault="00D92806" w:rsidP="00E42B42">
            <w:pPr>
              <w:rPr>
                <w:rFonts w:asciiTheme="majorHAnsi" w:hAnsiTheme="majorHAnsi"/>
              </w:rPr>
            </w:pPr>
            <w:r>
              <w:rPr>
                <w:rFonts w:asciiTheme="majorHAnsi" w:hAnsiTheme="majorHAnsi"/>
              </w:rPr>
              <w:t>$80,000</w:t>
            </w:r>
          </w:p>
        </w:tc>
        <w:tc>
          <w:tcPr>
            <w:tcW w:w="1402" w:type="dxa"/>
          </w:tcPr>
          <w:p w14:paraId="4512F000" w14:textId="77777777" w:rsidR="00E42B42" w:rsidRDefault="00D92806" w:rsidP="00E42B42">
            <w:pPr>
              <w:rPr>
                <w:rFonts w:asciiTheme="majorHAnsi" w:hAnsiTheme="majorHAnsi"/>
              </w:rPr>
            </w:pPr>
            <w:r>
              <w:rPr>
                <w:rFonts w:asciiTheme="majorHAnsi" w:hAnsiTheme="majorHAnsi"/>
              </w:rPr>
              <w:t>$0.00</w:t>
            </w:r>
          </w:p>
        </w:tc>
        <w:tc>
          <w:tcPr>
            <w:tcW w:w="1302" w:type="dxa"/>
          </w:tcPr>
          <w:p w14:paraId="028DF670" w14:textId="77777777" w:rsidR="00E42B42" w:rsidRDefault="00D92806" w:rsidP="00E42B42">
            <w:pPr>
              <w:rPr>
                <w:rFonts w:asciiTheme="majorHAnsi" w:hAnsiTheme="majorHAnsi"/>
              </w:rPr>
            </w:pPr>
            <w:r>
              <w:rPr>
                <w:rFonts w:asciiTheme="majorHAnsi" w:hAnsiTheme="majorHAnsi"/>
              </w:rPr>
              <w:t>$80,000</w:t>
            </w:r>
          </w:p>
        </w:tc>
        <w:tc>
          <w:tcPr>
            <w:tcW w:w="1553" w:type="dxa"/>
          </w:tcPr>
          <w:p w14:paraId="1B33D046" w14:textId="77777777" w:rsidR="00E42B42" w:rsidRDefault="00D92806" w:rsidP="00E42B42">
            <w:pPr>
              <w:rPr>
                <w:rFonts w:asciiTheme="majorHAnsi" w:hAnsiTheme="majorHAnsi"/>
              </w:rPr>
            </w:pPr>
            <w:r>
              <w:rPr>
                <w:rFonts w:asciiTheme="majorHAnsi" w:hAnsiTheme="majorHAnsi"/>
              </w:rPr>
              <w:t>$79,900</w:t>
            </w:r>
          </w:p>
        </w:tc>
        <w:tc>
          <w:tcPr>
            <w:tcW w:w="1654" w:type="dxa"/>
          </w:tcPr>
          <w:p w14:paraId="2DC9E001" w14:textId="77777777" w:rsidR="00E42B42" w:rsidRDefault="00D92806" w:rsidP="00E42B42">
            <w:pPr>
              <w:rPr>
                <w:rFonts w:asciiTheme="majorHAnsi" w:hAnsiTheme="majorHAnsi"/>
              </w:rPr>
            </w:pPr>
            <w:r>
              <w:rPr>
                <w:rFonts w:asciiTheme="majorHAnsi" w:hAnsiTheme="majorHAnsi"/>
              </w:rPr>
              <w:t>99.9%</w:t>
            </w:r>
          </w:p>
        </w:tc>
      </w:tr>
      <w:tr w:rsidR="00E42B42" w14:paraId="2CFF6A90" w14:textId="77777777">
        <w:tc>
          <w:tcPr>
            <w:tcW w:w="1830" w:type="dxa"/>
          </w:tcPr>
          <w:p w14:paraId="79586BF3" w14:textId="77777777" w:rsidR="00E42B42" w:rsidRDefault="00D92806" w:rsidP="00E42B42">
            <w:pPr>
              <w:rPr>
                <w:rFonts w:asciiTheme="majorHAnsi" w:hAnsiTheme="majorHAnsi"/>
              </w:rPr>
            </w:pPr>
            <w:r>
              <w:rPr>
                <w:rFonts w:asciiTheme="majorHAnsi" w:hAnsiTheme="majorHAnsi"/>
              </w:rPr>
              <w:t>2015</w:t>
            </w:r>
          </w:p>
        </w:tc>
        <w:tc>
          <w:tcPr>
            <w:tcW w:w="1609" w:type="dxa"/>
          </w:tcPr>
          <w:p w14:paraId="503240B6" w14:textId="77777777" w:rsidR="00E42B42" w:rsidRDefault="00D92806" w:rsidP="00E42B42">
            <w:pPr>
              <w:rPr>
                <w:rFonts w:asciiTheme="majorHAnsi" w:hAnsiTheme="majorHAnsi"/>
              </w:rPr>
            </w:pPr>
            <w:r>
              <w:rPr>
                <w:rFonts w:asciiTheme="majorHAnsi" w:hAnsiTheme="majorHAnsi"/>
              </w:rPr>
              <w:t>$130,000</w:t>
            </w:r>
          </w:p>
        </w:tc>
        <w:tc>
          <w:tcPr>
            <w:tcW w:w="1402" w:type="dxa"/>
          </w:tcPr>
          <w:p w14:paraId="32E974A3" w14:textId="77777777" w:rsidR="00E42B42" w:rsidRDefault="00D92806" w:rsidP="00E42B42">
            <w:pPr>
              <w:rPr>
                <w:rFonts w:asciiTheme="majorHAnsi" w:hAnsiTheme="majorHAnsi"/>
              </w:rPr>
            </w:pPr>
            <w:r>
              <w:rPr>
                <w:rFonts w:asciiTheme="majorHAnsi" w:hAnsiTheme="majorHAnsi"/>
              </w:rPr>
              <w:t>$99</w:t>
            </w:r>
          </w:p>
        </w:tc>
        <w:tc>
          <w:tcPr>
            <w:tcW w:w="1302" w:type="dxa"/>
          </w:tcPr>
          <w:p w14:paraId="412C67FB" w14:textId="77777777" w:rsidR="00E42B42" w:rsidRDefault="00D92806" w:rsidP="00E42B42">
            <w:pPr>
              <w:rPr>
                <w:rFonts w:asciiTheme="majorHAnsi" w:hAnsiTheme="majorHAnsi"/>
              </w:rPr>
            </w:pPr>
            <w:r>
              <w:rPr>
                <w:rFonts w:asciiTheme="majorHAnsi" w:hAnsiTheme="majorHAnsi"/>
              </w:rPr>
              <w:t>$130,099</w:t>
            </w:r>
          </w:p>
        </w:tc>
        <w:tc>
          <w:tcPr>
            <w:tcW w:w="1553" w:type="dxa"/>
          </w:tcPr>
          <w:p w14:paraId="5F9DEF0F" w14:textId="77777777" w:rsidR="00E42B42" w:rsidRDefault="00D92806" w:rsidP="00E42B42">
            <w:pPr>
              <w:rPr>
                <w:rFonts w:asciiTheme="majorHAnsi" w:hAnsiTheme="majorHAnsi"/>
              </w:rPr>
            </w:pPr>
            <w:r>
              <w:rPr>
                <w:rFonts w:asciiTheme="majorHAnsi" w:hAnsiTheme="majorHAnsi"/>
              </w:rPr>
              <w:t>$113,282.50</w:t>
            </w:r>
          </w:p>
        </w:tc>
        <w:tc>
          <w:tcPr>
            <w:tcW w:w="1654" w:type="dxa"/>
          </w:tcPr>
          <w:p w14:paraId="48E8FB59" w14:textId="77777777" w:rsidR="00E42B42" w:rsidRDefault="00D92806" w:rsidP="00E42B42">
            <w:pPr>
              <w:rPr>
                <w:rFonts w:asciiTheme="majorHAnsi" w:hAnsiTheme="majorHAnsi"/>
              </w:rPr>
            </w:pPr>
            <w:r>
              <w:rPr>
                <w:rFonts w:asciiTheme="majorHAnsi" w:hAnsiTheme="majorHAnsi"/>
              </w:rPr>
              <w:t>87%</w:t>
            </w:r>
          </w:p>
        </w:tc>
      </w:tr>
      <w:tr w:rsidR="00E42B42" w14:paraId="0C903C55" w14:textId="77777777">
        <w:tc>
          <w:tcPr>
            <w:tcW w:w="1830" w:type="dxa"/>
          </w:tcPr>
          <w:p w14:paraId="5DA7D8FF" w14:textId="77777777" w:rsidR="00E42B42" w:rsidRDefault="00D92806" w:rsidP="00E42B42">
            <w:pPr>
              <w:rPr>
                <w:rFonts w:asciiTheme="majorHAnsi" w:hAnsiTheme="majorHAnsi"/>
              </w:rPr>
            </w:pPr>
            <w:r>
              <w:rPr>
                <w:rFonts w:asciiTheme="majorHAnsi" w:hAnsiTheme="majorHAnsi"/>
              </w:rPr>
              <w:t>2016</w:t>
            </w:r>
          </w:p>
        </w:tc>
        <w:tc>
          <w:tcPr>
            <w:tcW w:w="1609" w:type="dxa"/>
          </w:tcPr>
          <w:p w14:paraId="0B3CA1CE" w14:textId="77777777" w:rsidR="00E42B42" w:rsidRDefault="00D92806" w:rsidP="00E42B42">
            <w:pPr>
              <w:rPr>
                <w:rFonts w:asciiTheme="majorHAnsi" w:hAnsiTheme="majorHAnsi"/>
              </w:rPr>
            </w:pPr>
            <w:r>
              <w:rPr>
                <w:rFonts w:asciiTheme="majorHAnsi" w:hAnsiTheme="majorHAnsi"/>
              </w:rPr>
              <w:t>$150,000</w:t>
            </w:r>
          </w:p>
        </w:tc>
        <w:tc>
          <w:tcPr>
            <w:tcW w:w="1402" w:type="dxa"/>
          </w:tcPr>
          <w:p w14:paraId="30181648" w14:textId="77777777" w:rsidR="00E42B42" w:rsidRDefault="00D92806" w:rsidP="00E42B42">
            <w:pPr>
              <w:rPr>
                <w:rFonts w:asciiTheme="majorHAnsi" w:hAnsiTheme="majorHAnsi"/>
              </w:rPr>
            </w:pPr>
            <w:r>
              <w:rPr>
                <w:rFonts w:asciiTheme="majorHAnsi" w:hAnsiTheme="majorHAnsi"/>
              </w:rPr>
              <w:t>$16,500</w:t>
            </w:r>
          </w:p>
        </w:tc>
        <w:tc>
          <w:tcPr>
            <w:tcW w:w="1302" w:type="dxa"/>
          </w:tcPr>
          <w:p w14:paraId="271B95B5" w14:textId="77777777" w:rsidR="00E42B42" w:rsidRDefault="00D92806" w:rsidP="00E42B42">
            <w:pPr>
              <w:rPr>
                <w:rFonts w:asciiTheme="majorHAnsi" w:hAnsiTheme="majorHAnsi"/>
              </w:rPr>
            </w:pPr>
            <w:r>
              <w:rPr>
                <w:rFonts w:asciiTheme="majorHAnsi" w:hAnsiTheme="majorHAnsi"/>
              </w:rPr>
              <w:t>$166,500</w:t>
            </w:r>
          </w:p>
        </w:tc>
        <w:tc>
          <w:tcPr>
            <w:tcW w:w="1553" w:type="dxa"/>
          </w:tcPr>
          <w:p w14:paraId="684B1A84" w14:textId="77777777" w:rsidR="00E42B42" w:rsidRDefault="00D92806" w:rsidP="00E42B42">
            <w:pPr>
              <w:rPr>
                <w:rFonts w:asciiTheme="majorHAnsi" w:hAnsiTheme="majorHAnsi"/>
              </w:rPr>
            </w:pPr>
            <w:r>
              <w:rPr>
                <w:rFonts w:asciiTheme="majorHAnsi" w:hAnsiTheme="majorHAnsi"/>
              </w:rPr>
              <w:t>$118,762.50</w:t>
            </w:r>
          </w:p>
        </w:tc>
        <w:tc>
          <w:tcPr>
            <w:tcW w:w="1654" w:type="dxa"/>
          </w:tcPr>
          <w:p w14:paraId="24452B06" w14:textId="77777777" w:rsidR="00E42B42" w:rsidRDefault="00D92806" w:rsidP="00E42B42">
            <w:pPr>
              <w:rPr>
                <w:rFonts w:asciiTheme="majorHAnsi" w:hAnsiTheme="majorHAnsi"/>
              </w:rPr>
            </w:pPr>
            <w:r>
              <w:rPr>
                <w:rFonts w:asciiTheme="majorHAnsi" w:hAnsiTheme="majorHAnsi"/>
              </w:rPr>
              <w:t>87%</w:t>
            </w:r>
          </w:p>
        </w:tc>
      </w:tr>
      <w:tr w:rsidR="00E42B42" w14:paraId="7D40C491" w14:textId="77777777">
        <w:tc>
          <w:tcPr>
            <w:tcW w:w="1830" w:type="dxa"/>
          </w:tcPr>
          <w:p w14:paraId="1467305E" w14:textId="77777777" w:rsidR="00E42B42" w:rsidRDefault="00D92806" w:rsidP="00E42B42">
            <w:pPr>
              <w:rPr>
                <w:rFonts w:asciiTheme="majorHAnsi" w:hAnsiTheme="majorHAnsi"/>
              </w:rPr>
            </w:pPr>
            <w:r>
              <w:rPr>
                <w:rFonts w:asciiTheme="majorHAnsi" w:hAnsiTheme="majorHAnsi"/>
              </w:rPr>
              <w:t>2017</w:t>
            </w:r>
          </w:p>
        </w:tc>
        <w:tc>
          <w:tcPr>
            <w:tcW w:w="1609" w:type="dxa"/>
          </w:tcPr>
          <w:p w14:paraId="55B7556C" w14:textId="77777777" w:rsidR="00E42B42" w:rsidRDefault="00D92806" w:rsidP="00E42B42">
            <w:pPr>
              <w:rPr>
                <w:rFonts w:asciiTheme="majorHAnsi" w:hAnsiTheme="majorHAnsi"/>
              </w:rPr>
            </w:pPr>
            <w:r>
              <w:rPr>
                <w:rFonts w:asciiTheme="majorHAnsi" w:hAnsiTheme="majorHAnsi"/>
              </w:rPr>
              <w:t>$120,000</w:t>
            </w:r>
          </w:p>
        </w:tc>
        <w:tc>
          <w:tcPr>
            <w:tcW w:w="1402" w:type="dxa"/>
          </w:tcPr>
          <w:p w14:paraId="7554F0D0" w14:textId="77777777" w:rsidR="00E42B42" w:rsidRDefault="00D92806" w:rsidP="00E42B42">
            <w:pPr>
              <w:rPr>
                <w:rFonts w:asciiTheme="majorHAnsi" w:hAnsiTheme="majorHAnsi"/>
              </w:rPr>
            </w:pPr>
            <w:r>
              <w:rPr>
                <w:rFonts w:asciiTheme="majorHAnsi" w:hAnsiTheme="majorHAnsi"/>
              </w:rPr>
              <w:t>$53,237</w:t>
            </w:r>
          </w:p>
        </w:tc>
        <w:tc>
          <w:tcPr>
            <w:tcW w:w="1302" w:type="dxa"/>
          </w:tcPr>
          <w:p w14:paraId="56A760EF" w14:textId="77777777" w:rsidR="00E42B42" w:rsidRDefault="00D92806" w:rsidP="00E42B42">
            <w:pPr>
              <w:rPr>
                <w:rFonts w:asciiTheme="majorHAnsi" w:hAnsiTheme="majorHAnsi"/>
              </w:rPr>
            </w:pPr>
            <w:r>
              <w:rPr>
                <w:rFonts w:asciiTheme="majorHAnsi" w:hAnsiTheme="majorHAnsi"/>
              </w:rPr>
              <w:t>$173,237</w:t>
            </w:r>
          </w:p>
        </w:tc>
        <w:tc>
          <w:tcPr>
            <w:tcW w:w="1553" w:type="dxa"/>
          </w:tcPr>
          <w:p w14:paraId="6E3E96F3" w14:textId="77777777" w:rsidR="00E42B42" w:rsidRDefault="00D92806" w:rsidP="00E42B42">
            <w:pPr>
              <w:rPr>
                <w:rFonts w:asciiTheme="majorHAnsi" w:hAnsiTheme="majorHAnsi"/>
              </w:rPr>
            </w:pPr>
            <w:r>
              <w:rPr>
                <w:rFonts w:asciiTheme="majorHAnsi" w:hAnsiTheme="majorHAnsi"/>
              </w:rPr>
              <w:t>$168,694</w:t>
            </w:r>
          </w:p>
        </w:tc>
        <w:tc>
          <w:tcPr>
            <w:tcW w:w="1654" w:type="dxa"/>
          </w:tcPr>
          <w:p w14:paraId="7231D838" w14:textId="77777777" w:rsidR="00E42B42" w:rsidRDefault="00D92806" w:rsidP="00E42B42">
            <w:pPr>
              <w:rPr>
                <w:rFonts w:asciiTheme="majorHAnsi" w:hAnsiTheme="majorHAnsi"/>
              </w:rPr>
            </w:pPr>
            <w:r>
              <w:rPr>
                <w:rFonts w:asciiTheme="majorHAnsi" w:hAnsiTheme="majorHAnsi"/>
              </w:rPr>
              <w:t>97%</w:t>
            </w:r>
          </w:p>
        </w:tc>
      </w:tr>
      <w:tr w:rsidR="00E42B42" w14:paraId="656CD2E3" w14:textId="77777777">
        <w:tc>
          <w:tcPr>
            <w:tcW w:w="1830" w:type="dxa"/>
          </w:tcPr>
          <w:p w14:paraId="38C1E1FE" w14:textId="77777777" w:rsidR="00E42B42" w:rsidRDefault="00D92806" w:rsidP="00E42B42">
            <w:pPr>
              <w:rPr>
                <w:rFonts w:asciiTheme="majorHAnsi" w:hAnsiTheme="majorHAnsi"/>
              </w:rPr>
            </w:pPr>
            <w:r>
              <w:rPr>
                <w:rFonts w:asciiTheme="majorHAnsi" w:hAnsiTheme="majorHAnsi"/>
              </w:rPr>
              <w:t>2018</w:t>
            </w:r>
          </w:p>
        </w:tc>
        <w:tc>
          <w:tcPr>
            <w:tcW w:w="1609" w:type="dxa"/>
          </w:tcPr>
          <w:p w14:paraId="010795BC" w14:textId="77777777" w:rsidR="00E42B42" w:rsidRDefault="00D92806" w:rsidP="00E42B42">
            <w:pPr>
              <w:rPr>
                <w:rFonts w:asciiTheme="majorHAnsi" w:hAnsiTheme="majorHAnsi"/>
              </w:rPr>
            </w:pPr>
            <w:r>
              <w:rPr>
                <w:rFonts w:asciiTheme="majorHAnsi" w:hAnsiTheme="majorHAnsi"/>
              </w:rPr>
              <w:t>$150,000</w:t>
            </w:r>
          </w:p>
        </w:tc>
        <w:tc>
          <w:tcPr>
            <w:tcW w:w="1402" w:type="dxa"/>
          </w:tcPr>
          <w:p w14:paraId="1B07F337" w14:textId="77777777" w:rsidR="00E42B42" w:rsidRDefault="00D92806" w:rsidP="00E42B42">
            <w:pPr>
              <w:rPr>
                <w:rFonts w:asciiTheme="majorHAnsi" w:hAnsiTheme="majorHAnsi"/>
              </w:rPr>
            </w:pPr>
            <w:r>
              <w:rPr>
                <w:rFonts w:asciiTheme="majorHAnsi" w:hAnsiTheme="majorHAnsi"/>
              </w:rPr>
              <w:t>$13,500</w:t>
            </w:r>
          </w:p>
        </w:tc>
        <w:tc>
          <w:tcPr>
            <w:tcW w:w="1302" w:type="dxa"/>
          </w:tcPr>
          <w:p w14:paraId="1B0A3503" w14:textId="77777777" w:rsidR="00E42B42" w:rsidRDefault="00D92806" w:rsidP="00E42B42">
            <w:pPr>
              <w:rPr>
                <w:rFonts w:asciiTheme="majorHAnsi" w:hAnsiTheme="majorHAnsi"/>
              </w:rPr>
            </w:pPr>
            <w:r>
              <w:rPr>
                <w:rFonts w:asciiTheme="majorHAnsi" w:hAnsiTheme="majorHAnsi"/>
              </w:rPr>
              <w:t>$163,500</w:t>
            </w:r>
          </w:p>
        </w:tc>
        <w:tc>
          <w:tcPr>
            <w:tcW w:w="1553" w:type="dxa"/>
          </w:tcPr>
          <w:p w14:paraId="71A083A0" w14:textId="77777777" w:rsidR="00E42B42" w:rsidRDefault="00D92806" w:rsidP="00E42B42">
            <w:pPr>
              <w:rPr>
                <w:rFonts w:asciiTheme="majorHAnsi" w:hAnsiTheme="majorHAnsi"/>
              </w:rPr>
            </w:pPr>
            <w:r>
              <w:rPr>
                <w:rFonts w:asciiTheme="majorHAnsi" w:hAnsiTheme="majorHAnsi"/>
              </w:rPr>
              <w:t>$163,125</w:t>
            </w:r>
          </w:p>
        </w:tc>
        <w:tc>
          <w:tcPr>
            <w:tcW w:w="1654" w:type="dxa"/>
          </w:tcPr>
          <w:p w14:paraId="35E676EB" w14:textId="77777777" w:rsidR="00E42B42" w:rsidRDefault="00D92806" w:rsidP="00E42B42">
            <w:pPr>
              <w:rPr>
                <w:rFonts w:asciiTheme="majorHAnsi" w:hAnsiTheme="majorHAnsi"/>
              </w:rPr>
            </w:pPr>
            <w:r>
              <w:rPr>
                <w:rFonts w:asciiTheme="majorHAnsi" w:hAnsiTheme="majorHAnsi"/>
              </w:rPr>
              <w:t>99.7%</w:t>
            </w:r>
          </w:p>
        </w:tc>
      </w:tr>
      <w:tr w:rsidR="00E42B42" w14:paraId="358C21E7" w14:textId="77777777">
        <w:tc>
          <w:tcPr>
            <w:tcW w:w="1830" w:type="dxa"/>
          </w:tcPr>
          <w:p w14:paraId="1AE32D2D" w14:textId="77777777" w:rsidR="00E42B42" w:rsidRDefault="00D92806" w:rsidP="00E42B42">
            <w:pPr>
              <w:rPr>
                <w:rFonts w:asciiTheme="majorHAnsi" w:hAnsiTheme="majorHAnsi"/>
              </w:rPr>
            </w:pPr>
            <w:r>
              <w:rPr>
                <w:rFonts w:asciiTheme="majorHAnsi" w:hAnsiTheme="majorHAnsi"/>
              </w:rPr>
              <w:t>2019</w:t>
            </w:r>
          </w:p>
        </w:tc>
        <w:tc>
          <w:tcPr>
            <w:tcW w:w="1609" w:type="dxa"/>
          </w:tcPr>
          <w:p w14:paraId="1848E19B" w14:textId="77777777" w:rsidR="00E42B42" w:rsidRDefault="00D92806" w:rsidP="00E42B42">
            <w:pPr>
              <w:rPr>
                <w:rFonts w:asciiTheme="majorHAnsi" w:hAnsiTheme="majorHAnsi"/>
              </w:rPr>
            </w:pPr>
            <w:r>
              <w:rPr>
                <w:rFonts w:asciiTheme="majorHAnsi" w:hAnsiTheme="majorHAnsi"/>
              </w:rPr>
              <w:t>$200,000</w:t>
            </w:r>
          </w:p>
        </w:tc>
        <w:tc>
          <w:tcPr>
            <w:tcW w:w="1402" w:type="dxa"/>
          </w:tcPr>
          <w:p w14:paraId="3F03AB02" w14:textId="77777777" w:rsidR="00E42B42" w:rsidRDefault="00D92806" w:rsidP="00E42B42">
            <w:pPr>
              <w:rPr>
                <w:rFonts w:asciiTheme="majorHAnsi" w:hAnsiTheme="majorHAnsi"/>
              </w:rPr>
            </w:pPr>
            <w:r>
              <w:rPr>
                <w:rFonts w:asciiTheme="majorHAnsi" w:hAnsiTheme="majorHAnsi"/>
              </w:rPr>
              <w:t>$375</w:t>
            </w:r>
          </w:p>
        </w:tc>
        <w:tc>
          <w:tcPr>
            <w:tcW w:w="1302" w:type="dxa"/>
          </w:tcPr>
          <w:p w14:paraId="0AC4524F" w14:textId="77777777" w:rsidR="00E42B42" w:rsidRDefault="00D92806" w:rsidP="00E42B42">
            <w:pPr>
              <w:rPr>
                <w:rFonts w:asciiTheme="majorHAnsi" w:hAnsiTheme="majorHAnsi"/>
              </w:rPr>
            </w:pPr>
            <w:r>
              <w:rPr>
                <w:rFonts w:asciiTheme="majorHAnsi" w:hAnsiTheme="majorHAnsi"/>
              </w:rPr>
              <w:t>$200,375</w:t>
            </w:r>
          </w:p>
        </w:tc>
        <w:tc>
          <w:tcPr>
            <w:tcW w:w="1553" w:type="dxa"/>
          </w:tcPr>
          <w:p w14:paraId="2896475D" w14:textId="77777777" w:rsidR="00E42B42" w:rsidRDefault="00D92806" w:rsidP="00E42B42">
            <w:pPr>
              <w:rPr>
                <w:rFonts w:asciiTheme="majorHAnsi" w:hAnsiTheme="majorHAnsi"/>
              </w:rPr>
            </w:pPr>
            <w:r>
              <w:rPr>
                <w:rFonts w:asciiTheme="majorHAnsi" w:hAnsiTheme="majorHAnsi"/>
              </w:rPr>
              <w:t>$200,375*</w:t>
            </w:r>
          </w:p>
        </w:tc>
        <w:tc>
          <w:tcPr>
            <w:tcW w:w="1654" w:type="dxa"/>
          </w:tcPr>
          <w:p w14:paraId="283C8A23" w14:textId="77777777" w:rsidR="00E42B42" w:rsidRDefault="00D92806" w:rsidP="00E42B42">
            <w:pPr>
              <w:rPr>
                <w:rFonts w:asciiTheme="majorHAnsi" w:hAnsiTheme="majorHAnsi"/>
              </w:rPr>
            </w:pPr>
            <w:r>
              <w:rPr>
                <w:rFonts w:asciiTheme="majorHAnsi" w:hAnsiTheme="majorHAnsi"/>
              </w:rPr>
              <w:t>100%</w:t>
            </w:r>
          </w:p>
        </w:tc>
      </w:tr>
    </w:tbl>
    <w:p w14:paraId="5BFD75CE" w14:textId="77777777" w:rsidR="00F92924" w:rsidRPr="00653F95" w:rsidRDefault="00D92806" w:rsidP="00F92924">
      <w:pPr>
        <w:rPr>
          <w:rFonts w:asciiTheme="majorHAnsi" w:hAnsiTheme="majorHAnsi"/>
        </w:rPr>
      </w:pPr>
      <w:r>
        <w:rPr>
          <w:rFonts w:asciiTheme="majorHAnsi" w:hAnsiTheme="majorHAnsi"/>
        </w:rPr>
        <w:tab/>
        <w:t>*Donations and pledges received as of November 15, 2019</w:t>
      </w:r>
    </w:p>
    <w:bookmarkEnd w:id="5"/>
    <w:p w14:paraId="259D4657" w14:textId="77777777" w:rsidR="00F92924" w:rsidRPr="00185B19" w:rsidRDefault="00D92806" w:rsidP="00F92924">
      <w:pPr>
        <w:spacing w:after="120"/>
        <w:rPr>
          <w:rFonts w:asciiTheme="majorHAnsi" w:hAnsiTheme="majorHAnsi"/>
          <w:b/>
          <w:sz w:val="28"/>
        </w:rPr>
      </w:pPr>
      <w:r w:rsidRPr="00185B19">
        <w:rPr>
          <w:rFonts w:asciiTheme="majorHAnsi" w:hAnsiTheme="majorHAnsi"/>
          <w:b/>
          <w:i/>
          <w:sz w:val="28"/>
          <w:u w:val="single"/>
        </w:rPr>
        <w:t>Section 9</w:t>
      </w:r>
      <w:r w:rsidRPr="00185B19">
        <w:rPr>
          <w:rFonts w:asciiTheme="majorHAnsi" w:hAnsiTheme="majorHAnsi"/>
          <w:b/>
          <w:sz w:val="28"/>
        </w:rPr>
        <w:t xml:space="preserve">: </w:t>
      </w:r>
      <w:r w:rsidRPr="004240E0">
        <w:rPr>
          <w:rFonts w:asciiTheme="majorHAnsi" w:hAnsiTheme="majorHAnsi"/>
          <w:b/>
          <w:sz w:val="28"/>
        </w:rPr>
        <w:t xml:space="preserve">Our History and Track Record </w:t>
      </w:r>
      <w:r>
        <w:rPr>
          <w:rFonts w:asciiTheme="majorHAnsi" w:hAnsiTheme="majorHAnsi"/>
          <w:b/>
          <w:sz w:val="28"/>
        </w:rPr>
        <w:t>and Sustainable Development</w:t>
      </w:r>
    </w:p>
    <w:p w14:paraId="1DA03DAA" w14:textId="3DD67EB5" w:rsidR="00F92924" w:rsidRDefault="00D92806" w:rsidP="00F92924">
      <w:pPr>
        <w:spacing w:after="120"/>
        <w:rPr>
          <w:rFonts w:asciiTheme="majorHAnsi" w:hAnsiTheme="majorHAnsi"/>
        </w:rPr>
      </w:pPr>
      <w:r w:rsidRPr="00653F95">
        <w:rPr>
          <w:rFonts w:asciiTheme="majorHAnsi" w:hAnsiTheme="majorHAnsi"/>
        </w:rPr>
        <w:t xml:space="preserve">The activities outlined in this Community Investment Plan reflect a mature body of work by the CDP. In </w:t>
      </w:r>
      <w:r>
        <w:rPr>
          <w:rFonts w:asciiTheme="majorHAnsi" w:hAnsiTheme="majorHAnsi"/>
        </w:rPr>
        <w:t>both economic development and affordable housing</w:t>
      </w:r>
      <w:r w:rsidRPr="00653F95">
        <w:rPr>
          <w:rFonts w:asciiTheme="majorHAnsi" w:hAnsiTheme="majorHAnsi"/>
        </w:rPr>
        <w:t xml:space="preserve">, the CDP has a track record of responding to </w:t>
      </w:r>
      <w:r>
        <w:rPr>
          <w:rFonts w:asciiTheme="majorHAnsi" w:hAnsiTheme="majorHAnsi"/>
        </w:rPr>
        <w:t>the</w:t>
      </w:r>
      <w:r w:rsidRPr="00653F95">
        <w:rPr>
          <w:rFonts w:asciiTheme="majorHAnsi" w:hAnsiTheme="majorHAnsi"/>
        </w:rPr>
        <w:t xml:space="preserve"> needs</w:t>
      </w:r>
      <w:r>
        <w:rPr>
          <w:rFonts w:asciiTheme="majorHAnsi" w:hAnsiTheme="majorHAnsi"/>
        </w:rPr>
        <w:t xml:space="preserve"> and opportunities in our distinct region of the Cape. For more than 27 years, we’ve</w:t>
      </w:r>
      <w:r w:rsidRPr="00653F95">
        <w:rPr>
          <w:rFonts w:asciiTheme="majorHAnsi" w:hAnsiTheme="majorHAnsi"/>
        </w:rPr>
        <w:t xml:space="preserve"> successfully financ</w:t>
      </w:r>
      <w:r>
        <w:rPr>
          <w:rFonts w:asciiTheme="majorHAnsi" w:hAnsiTheme="majorHAnsi"/>
        </w:rPr>
        <w:t>ed</w:t>
      </w:r>
      <w:r w:rsidRPr="00653F95">
        <w:rPr>
          <w:rFonts w:asciiTheme="majorHAnsi" w:hAnsiTheme="majorHAnsi"/>
        </w:rPr>
        <w:t xml:space="preserve"> projects, </w:t>
      </w:r>
      <w:r>
        <w:rPr>
          <w:rFonts w:asciiTheme="majorHAnsi" w:hAnsiTheme="majorHAnsi"/>
        </w:rPr>
        <w:t xml:space="preserve">many of them complex; </w:t>
      </w:r>
      <w:r w:rsidRPr="00653F95">
        <w:rPr>
          <w:rFonts w:asciiTheme="majorHAnsi" w:hAnsiTheme="majorHAnsi"/>
        </w:rPr>
        <w:t xml:space="preserve">put plans into action, </w:t>
      </w:r>
      <w:r>
        <w:rPr>
          <w:rFonts w:asciiTheme="majorHAnsi" w:hAnsiTheme="majorHAnsi"/>
        </w:rPr>
        <w:t xml:space="preserve">often breaking new ground with truly innovative programs and initiatives; and </w:t>
      </w:r>
      <w:r w:rsidRPr="00653F95">
        <w:rPr>
          <w:rFonts w:asciiTheme="majorHAnsi" w:hAnsiTheme="majorHAnsi"/>
        </w:rPr>
        <w:t>produc</w:t>
      </w:r>
      <w:r>
        <w:rPr>
          <w:rFonts w:asciiTheme="majorHAnsi" w:hAnsiTheme="majorHAnsi"/>
        </w:rPr>
        <w:t xml:space="preserve">ed </w:t>
      </w:r>
      <w:r w:rsidRPr="00653F95">
        <w:rPr>
          <w:rFonts w:asciiTheme="majorHAnsi" w:hAnsiTheme="majorHAnsi"/>
        </w:rPr>
        <w:t>results</w:t>
      </w:r>
      <w:r>
        <w:rPr>
          <w:rFonts w:asciiTheme="majorHAnsi" w:hAnsiTheme="majorHAnsi"/>
        </w:rPr>
        <w:t xml:space="preserve"> that benefit individuals and the Lower Cape region overall—several </w:t>
      </w:r>
      <w:r w:rsidR="0000299C">
        <w:rPr>
          <w:rFonts w:asciiTheme="majorHAnsi" w:hAnsiTheme="majorHAnsi"/>
        </w:rPr>
        <w:t>specific</w:t>
      </w:r>
      <w:r>
        <w:rPr>
          <w:rFonts w:asciiTheme="majorHAnsi" w:hAnsiTheme="majorHAnsi"/>
        </w:rPr>
        <w:t xml:space="preserve"> accomplishments are listed below. In sum, th</w:t>
      </w:r>
      <w:r w:rsidRPr="00653F95">
        <w:rPr>
          <w:rFonts w:asciiTheme="majorHAnsi" w:hAnsiTheme="majorHAnsi"/>
        </w:rPr>
        <w:t xml:space="preserve">is </w:t>
      </w:r>
      <w:r>
        <w:rPr>
          <w:rFonts w:asciiTheme="majorHAnsi" w:hAnsiTheme="majorHAnsi"/>
        </w:rPr>
        <w:t>CIP</w:t>
      </w:r>
      <w:r w:rsidRPr="00653F95">
        <w:rPr>
          <w:rFonts w:asciiTheme="majorHAnsi" w:hAnsiTheme="majorHAnsi"/>
        </w:rPr>
        <w:t xml:space="preserve"> </w:t>
      </w:r>
      <w:r>
        <w:rPr>
          <w:rFonts w:asciiTheme="majorHAnsi" w:hAnsiTheme="majorHAnsi"/>
        </w:rPr>
        <w:t>provides</w:t>
      </w:r>
      <w:r w:rsidRPr="00653F95">
        <w:rPr>
          <w:rFonts w:asciiTheme="majorHAnsi" w:hAnsiTheme="majorHAnsi"/>
        </w:rPr>
        <w:t xml:space="preserve"> a roadmap for deepening and expanding successful lines of work</w:t>
      </w:r>
      <w:r>
        <w:rPr>
          <w:rFonts w:asciiTheme="majorHAnsi" w:hAnsiTheme="majorHAnsi"/>
        </w:rPr>
        <w:t xml:space="preserve"> </w:t>
      </w:r>
      <w:r w:rsidRPr="00653F95">
        <w:rPr>
          <w:rFonts w:asciiTheme="majorHAnsi" w:hAnsiTheme="majorHAnsi"/>
        </w:rPr>
        <w:t xml:space="preserve">to realize even greater benefits for the individuals and communities </w:t>
      </w:r>
      <w:r>
        <w:rPr>
          <w:rFonts w:asciiTheme="majorHAnsi" w:hAnsiTheme="majorHAnsi"/>
        </w:rPr>
        <w:t>we</w:t>
      </w:r>
      <w:r w:rsidRPr="00653F95">
        <w:rPr>
          <w:rFonts w:asciiTheme="majorHAnsi" w:hAnsiTheme="majorHAnsi"/>
        </w:rPr>
        <w:t xml:space="preserve"> serve. </w:t>
      </w:r>
    </w:p>
    <w:p w14:paraId="276A763B" w14:textId="7F5C699F" w:rsidR="00E42B42" w:rsidRDefault="00D92806" w:rsidP="00F92924">
      <w:pPr>
        <w:spacing w:after="120"/>
        <w:rPr>
          <w:rFonts w:asciiTheme="majorHAnsi" w:hAnsiTheme="majorHAnsi"/>
          <w:b/>
          <w:bCs/>
          <w:u w:val="single"/>
        </w:rPr>
      </w:pPr>
      <w:r w:rsidRPr="00E322CD">
        <w:rPr>
          <w:rFonts w:asciiTheme="majorHAnsi" w:hAnsiTheme="majorHAnsi"/>
          <w:b/>
          <w:bCs/>
          <w:u w:val="single"/>
        </w:rPr>
        <w:t xml:space="preserve">Highlights of the CDP’s accomplishments over the past </w:t>
      </w:r>
      <w:r>
        <w:rPr>
          <w:rFonts w:asciiTheme="majorHAnsi" w:hAnsiTheme="majorHAnsi"/>
          <w:b/>
          <w:bCs/>
          <w:u w:val="single"/>
        </w:rPr>
        <w:t>27 years</w:t>
      </w:r>
    </w:p>
    <w:p w14:paraId="174D00AF" w14:textId="31490CFD" w:rsidR="008C58A8" w:rsidRPr="008C58A8" w:rsidRDefault="008C58A8" w:rsidP="008C58A8">
      <w:pPr>
        <w:spacing w:after="0"/>
        <w:rPr>
          <w:rFonts w:asciiTheme="majorHAnsi" w:hAnsiTheme="majorHAnsi"/>
          <w:i/>
          <w:iCs/>
        </w:rPr>
      </w:pPr>
      <w:r w:rsidRPr="008C58A8">
        <w:rPr>
          <w:rFonts w:asciiTheme="majorHAnsi" w:hAnsiTheme="majorHAnsi"/>
          <w:i/>
          <w:iCs/>
        </w:rPr>
        <w:t>Housing</w:t>
      </w:r>
    </w:p>
    <w:p w14:paraId="3A46763F" w14:textId="563B7E7E" w:rsidR="00E42B42" w:rsidRDefault="00D92806" w:rsidP="00E42B42">
      <w:pPr>
        <w:pStyle w:val="ListParagraph"/>
        <w:numPr>
          <w:ilvl w:val="0"/>
          <w:numId w:val="21"/>
        </w:numPr>
        <w:spacing w:after="120"/>
        <w:rPr>
          <w:rFonts w:asciiTheme="majorHAnsi" w:hAnsiTheme="majorHAnsi"/>
          <w:bCs/>
        </w:rPr>
      </w:pPr>
      <w:r w:rsidRPr="008A5FA1">
        <w:rPr>
          <w:rFonts w:asciiTheme="majorHAnsi" w:hAnsiTheme="majorHAnsi"/>
          <w:bCs/>
        </w:rPr>
        <w:t>Developing, owning and managing 100 affordable rental homes</w:t>
      </w:r>
      <w:r w:rsidR="0000299C">
        <w:rPr>
          <w:rFonts w:asciiTheme="majorHAnsi" w:hAnsiTheme="majorHAnsi"/>
          <w:bCs/>
        </w:rPr>
        <w:t>,</w:t>
      </w:r>
      <w:r w:rsidRPr="008A5FA1">
        <w:rPr>
          <w:rFonts w:asciiTheme="majorHAnsi" w:hAnsiTheme="majorHAnsi"/>
          <w:bCs/>
        </w:rPr>
        <w:t xml:space="preserve"> including the Platinum LEED Certified Thankful Chases Pathway which received national recognition in HUD’s Door Knocker Award competition for Sustainable Housing. </w:t>
      </w:r>
    </w:p>
    <w:p w14:paraId="43709E03" w14:textId="68C7C596" w:rsidR="008C58A8" w:rsidRPr="008C58A8" w:rsidRDefault="008C58A8" w:rsidP="008C58A8">
      <w:pPr>
        <w:pStyle w:val="ListParagraph"/>
        <w:numPr>
          <w:ilvl w:val="0"/>
          <w:numId w:val="21"/>
        </w:numPr>
        <w:spacing w:after="120"/>
        <w:rPr>
          <w:rFonts w:asciiTheme="majorHAnsi" w:hAnsiTheme="majorHAnsi"/>
          <w:bCs/>
        </w:rPr>
      </w:pPr>
      <w:r w:rsidRPr="008A5FA1">
        <w:rPr>
          <w:rFonts w:asciiTheme="majorHAnsi" w:hAnsiTheme="majorHAnsi"/>
          <w:bCs/>
        </w:rPr>
        <w:t xml:space="preserve">Installing 420 solar panels on our properties to harness the power of the sun, generating $50K </w:t>
      </w:r>
      <w:r>
        <w:rPr>
          <w:rFonts w:asciiTheme="majorHAnsi" w:hAnsiTheme="majorHAnsi"/>
          <w:bCs/>
        </w:rPr>
        <w:t>annually and other financial and environmental benefits</w:t>
      </w:r>
      <w:r w:rsidRPr="008A5FA1">
        <w:rPr>
          <w:rFonts w:asciiTheme="majorHAnsi" w:hAnsiTheme="majorHAnsi"/>
          <w:bCs/>
        </w:rPr>
        <w:t>.</w:t>
      </w:r>
    </w:p>
    <w:p w14:paraId="3259832E" w14:textId="77777777" w:rsidR="008C58A8" w:rsidRPr="008A5FA1" w:rsidRDefault="008C58A8" w:rsidP="008C58A8">
      <w:pPr>
        <w:pStyle w:val="ListParagraph"/>
        <w:numPr>
          <w:ilvl w:val="0"/>
          <w:numId w:val="21"/>
        </w:numPr>
        <w:spacing w:after="120"/>
        <w:rPr>
          <w:rFonts w:asciiTheme="majorHAnsi" w:hAnsiTheme="majorHAnsi"/>
          <w:bCs/>
        </w:rPr>
      </w:pPr>
      <w:r w:rsidRPr="008A5FA1">
        <w:rPr>
          <w:rFonts w:asciiTheme="majorHAnsi" w:hAnsiTheme="majorHAnsi"/>
          <w:bCs/>
        </w:rPr>
        <w:t xml:space="preserve">Developing 28 affordable homeownership opportunities for </w:t>
      </w:r>
      <w:r>
        <w:rPr>
          <w:rFonts w:asciiTheme="majorHAnsi" w:hAnsiTheme="majorHAnsi"/>
          <w:bCs/>
        </w:rPr>
        <w:t>LMI</w:t>
      </w:r>
      <w:r w:rsidRPr="008A5FA1">
        <w:rPr>
          <w:rFonts w:asciiTheme="majorHAnsi" w:hAnsiTheme="majorHAnsi"/>
          <w:bCs/>
        </w:rPr>
        <w:t xml:space="preserve"> families. </w:t>
      </w:r>
    </w:p>
    <w:p w14:paraId="3C332D4C" w14:textId="01E3C9CB" w:rsidR="00E42B42" w:rsidRPr="008A5FA1" w:rsidRDefault="00D92806" w:rsidP="00E42B42">
      <w:pPr>
        <w:pStyle w:val="ListParagraph"/>
        <w:numPr>
          <w:ilvl w:val="0"/>
          <w:numId w:val="21"/>
        </w:numPr>
        <w:spacing w:after="120"/>
        <w:rPr>
          <w:rFonts w:asciiTheme="majorHAnsi" w:hAnsiTheme="majorHAnsi"/>
          <w:bCs/>
        </w:rPr>
      </w:pPr>
      <w:r w:rsidRPr="008A5FA1">
        <w:rPr>
          <w:rFonts w:asciiTheme="majorHAnsi" w:hAnsiTheme="majorHAnsi"/>
          <w:bCs/>
        </w:rPr>
        <w:t>Building the capacity of the Lower Cape Towns to address the affordable housing crisis by:</w:t>
      </w:r>
    </w:p>
    <w:p w14:paraId="125D915B" w14:textId="0040DD3F" w:rsidR="00E42B42" w:rsidRPr="008A5FA1" w:rsidRDefault="00D92806" w:rsidP="00E42B42">
      <w:pPr>
        <w:pStyle w:val="ListParagraph"/>
        <w:numPr>
          <w:ilvl w:val="1"/>
          <w:numId w:val="22"/>
        </w:numPr>
        <w:spacing w:after="120"/>
        <w:rPr>
          <w:rFonts w:asciiTheme="majorHAnsi" w:hAnsiTheme="majorHAnsi"/>
          <w:bCs/>
        </w:rPr>
      </w:pPr>
      <w:r w:rsidRPr="008A5FA1">
        <w:rPr>
          <w:rFonts w:asciiTheme="majorHAnsi" w:hAnsiTheme="majorHAnsi"/>
          <w:bCs/>
        </w:rPr>
        <w:t>Training over 1</w:t>
      </w:r>
      <w:r w:rsidR="004E4380">
        <w:rPr>
          <w:rFonts w:asciiTheme="majorHAnsi" w:hAnsiTheme="majorHAnsi"/>
          <w:bCs/>
        </w:rPr>
        <w:t>4</w:t>
      </w:r>
      <w:r w:rsidRPr="008A5FA1">
        <w:rPr>
          <w:rFonts w:asciiTheme="majorHAnsi" w:hAnsiTheme="majorHAnsi"/>
          <w:bCs/>
        </w:rPr>
        <w:t>0 elected and appointed municipal leaders through an annual 6-session Housing Institute</w:t>
      </w:r>
    </w:p>
    <w:p w14:paraId="2A9E143F" w14:textId="3CA35DAA" w:rsidR="00E42B42" w:rsidRPr="008A5FA1" w:rsidRDefault="00D92806" w:rsidP="00E42B42">
      <w:pPr>
        <w:pStyle w:val="ListParagraph"/>
        <w:numPr>
          <w:ilvl w:val="1"/>
          <w:numId w:val="22"/>
        </w:numPr>
        <w:spacing w:after="120"/>
        <w:rPr>
          <w:rFonts w:asciiTheme="majorHAnsi" w:hAnsiTheme="majorHAnsi"/>
          <w:bCs/>
        </w:rPr>
      </w:pPr>
      <w:r w:rsidRPr="008A5FA1">
        <w:rPr>
          <w:rFonts w:asciiTheme="majorHAnsi" w:hAnsiTheme="majorHAnsi"/>
          <w:bCs/>
        </w:rPr>
        <w:t xml:space="preserve">Recruiting and training </w:t>
      </w:r>
      <w:r w:rsidR="004E4380">
        <w:rPr>
          <w:rFonts w:asciiTheme="majorHAnsi" w:hAnsiTheme="majorHAnsi"/>
          <w:bCs/>
        </w:rPr>
        <w:t>98</w:t>
      </w:r>
      <w:r w:rsidRPr="008A5FA1">
        <w:rPr>
          <w:rFonts w:asciiTheme="majorHAnsi" w:hAnsiTheme="majorHAnsi"/>
          <w:bCs/>
        </w:rPr>
        <w:t xml:space="preserve"> residents to advocate for affordable housing</w:t>
      </w:r>
    </w:p>
    <w:p w14:paraId="0D7B739B" w14:textId="77777777" w:rsidR="00E42B42" w:rsidRPr="008A5FA1" w:rsidRDefault="00D92806" w:rsidP="00E42B42">
      <w:pPr>
        <w:pStyle w:val="ListParagraph"/>
        <w:numPr>
          <w:ilvl w:val="1"/>
          <w:numId w:val="22"/>
        </w:numPr>
        <w:spacing w:after="120"/>
        <w:rPr>
          <w:rFonts w:asciiTheme="majorHAnsi" w:hAnsiTheme="majorHAnsi"/>
          <w:bCs/>
        </w:rPr>
      </w:pPr>
      <w:r w:rsidRPr="008A5FA1">
        <w:rPr>
          <w:rFonts w:asciiTheme="majorHAnsi" w:hAnsiTheme="majorHAnsi"/>
          <w:bCs/>
        </w:rPr>
        <w:t>Educating the general public through the “We can’t afford to lose the people who can’t afford to live here” media campaign designed to tell the stories of Lower Cape residents in need of affordable housing.</w:t>
      </w:r>
    </w:p>
    <w:p w14:paraId="540EB60F" w14:textId="77777777" w:rsidR="00E42B42" w:rsidRPr="008A5FA1" w:rsidRDefault="00D92806" w:rsidP="00E42B42">
      <w:pPr>
        <w:pStyle w:val="ListParagraph"/>
        <w:numPr>
          <w:ilvl w:val="1"/>
          <w:numId w:val="22"/>
        </w:numPr>
        <w:spacing w:after="120"/>
        <w:rPr>
          <w:rFonts w:asciiTheme="majorHAnsi" w:hAnsiTheme="majorHAnsi"/>
          <w:bCs/>
        </w:rPr>
      </w:pPr>
      <w:r w:rsidRPr="008A5FA1">
        <w:rPr>
          <w:rFonts w:asciiTheme="majorHAnsi" w:hAnsiTheme="majorHAnsi"/>
          <w:bCs/>
        </w:rPr>
        <w:t xml:space="preserve">Providing housing consulting services </w:t>
      </w:r>
      <w:r>
        <w:rPr>
          <w:rFonts w:asciiTheme="majorHAnsi" w:hAnsiTheme="majorHAnsi"/>
          <w:bCs/>
        </w:rPr>
        <w:t>and</w:t>
      </w:r>
      <w:r w:rsidRPr="008A5FA1">
        <w:rPr>
          <w:rFonts w:asciiTheme="majorHAnsi" w:hAnsiTheme="majorHAnsi"/>
          <w:bCs/>
        </w:rPr>
        <w:t xml:space="preserve"> support services to the Towns of Chatham </w:t>
      </w:r>
      <w:r>
        <w:rPr>
          <w:rFonts w:asciiTheme="majorHAnsi" w:hAnsiTheme="majorHAnsi"/>
          <w:bCs/>
        </w:rPr>
        <w:t>and</w:t>
      </w:r>
      <w:r w:rsidRPr="008A5FA1">
        <w:rPr>
          <w:rFonts w:asciiTheme="majorHAnsi" w:hAnsiTheme="majorHAnsi"/>
          <w:bCs/>
        </w:rPr>
        <w:t xml:space="preserve"> Harwich.</w:t>
      </w:r>
    </w:p>
    <w:p w14:paraId="536B327E" w14:textId="1CBC67B7" w:rsidR="00E42B42" w:rsidRPr="008A5FA1" w:rsidRDefault="00D92806" w:rsidP="00E42B42">
      <w:pPr>
        <w:pStyle w:val="ListParagraph"/>
        <w:numPr>
          <w:ilvl w:val="1"/>
          <w:numId w:val="22"/>
        </w:numPr>
        <w:spacing w:after="120"/>
        <w:rPr>
          <w:rFonts w:asciiTheme="majorHAnsi" w:hAnsiTheme="majorHAnsi"/>
          <w:bCs/>
        </w:rPr>
      </w:pPr>
      <w:r w:rsidRPr="008A5FA1">
        <w:rPr>
          <w:rFonts w:asciiTheme="majorHAnsi" w:hAnsiTheme="majorHAnsi"/>
          <w:bCs/>
        </w:rPr>
        <w:t xml:space="preserve">These efforts resulted in the </w:t>
      </w:r>
      <w:r w:rsidR="0000299C" w:rsidRPr="008A5FA1">
        <w:rPr>
          <w:rFonts w:asciiTheme="majorHAnsi" w:hAnsiTheme="majorHAnsi"/>
          <w:bCs/>
        </w:rPr>
        <w:t>consider</w:t>
      </w:r>
      <w:r w:rsidR="0000299C">
        <w:rPr>
          <w:rFonts w:asciiTheme="majorHAnsi" w:hAnsiTheme="majorHAnsi"/>
          <w:bCs/>
        </w:rPr>
        <w:t>ation of</w:t>
      </w:r>
      <w:r w:rsidR="0000299C" w:rsidRPr="008A5FA1">
        <w:rPr>
          <w:rFonts w:asciiTheme="majorHAnsi" w:hAnsiTheme="majorHAnsi"/>
          <w:bCs/>
        </w:rPr>
        <w:t xml:space="preserve"> 43 housing</w:t>
      </w:r>
      <w:r w:rsidR="0000299C">
        <w:rPr>
          <w:rFonts w:asciiTheme="majorHAnsi" w:hAnsiTheme="majorHAnsi"/>
          <w:bCs/>
        </w:rPr>
        <w:t>-</w:t>
      </w:r>
      <w:r w:rsidR="0000299C" w:rsidRPr="008A5FA1">
        <w:rPr>
          <w:rFonts w:asciiTheme="majorHAnsi" w:hAnsiTheme="majorHAnsi"/>
          <w:bCs/>
        </w:rPr>
        <w:t xml:space="preserve">related articles during Town Meetings </w:t>
      </w:r>
      <w:r w:rsidR="0000299C">
        <w:rPr>
          <w:rFonts w:asciiTheme="majorHAnsi" w:hAnsiTheme="majorHAnsi"/>
          <w:bCs/>
        </w:rPr>
        <w:t>across the</w:t>
      </w:r>
      <w:r w:rsidR="0000299C" w:rsidRPr="008A5FA1">
        <w:rPr>
          <w:rFonts w:asciiTheme="majorHAnsi" w:hAnsiTheme="majorHAnsi"/>
          <w:bCs/>
        </w:rPr>
        <w:t xml:space="preserve"> </w:t>
      </w:r>
      <w:r w:rsidRPr="008A5FA1">
        <w:rPr>
          <w:rFonts w:asciiTheme="majorHAnsi" w:hAnsiTheme="majorHAnsi"/>
          <w:bCs/>
        </w:rPr>
        <w:t xml:space="preserve">Lower Cape </w:t>
      </w:r>
      <w:r w:rsidR="0000299C">
        <w:rPr>
          <w:rFonts w:asciiTheme="majorHAnsi" w:hAnsiTheme="majorHAnsi"/>
          <w:bCs/>
        </w:rPr>
        <w:t>and the</w:t>
      </w:r>
      <w:r w:rsidR="0000299C" w:rsidRPr="008A5FA1">
        <w:rPr>
          <w:rFonts w:asciiTheme="majorHAnsi" w:hAnsiTheme="majorHAnsi"/>
          <w:bCs/>
        </w:rPr>
        <w:t xml:space="preserve"> </w:t>
      </w:r>
      <w:r w:rsidRPr="008A5FA1">
        <w:rPr>
          <w:rFonts w:asciiTheme="majorHAnsi" w:hAnsiTheme="majorHAnsi"/>
          <w:bCs/>
        </w:rPr>
        <w:t>approv</w:t>
      </w:r>
      <w:r w:rsidR="0000299C">
        <w:rPr>
          <w:rFonts w:asciiTheme="majorHAnsi" w:hAnsiTheme="majorHAnsi"/>
          <w:bCs/>
        </w:rPr>
        <w:t>al of</w:t>
      </w:r>
      <w:r w:rsidRPr="008A5FA1">
        <w:rPr>
          <w:rFonts w:asciiTheme="majorHAnsi" w:hAnsiTheme="majorHAnsi"/>
          <w:bCs/>
        </w:rPr>
        <w:t xml:space="preserve"> $15M in local funding.</w:t>
      </w:r>
    </w:p>
    <w:p w14:paraId="2B45BD45" w14:textId="5E21D1D4" w:rsidR="008C58A8" w:rsidRPr="008A5FA1" w:rsidRDefault="008C58A8" w:rsidP="008C58A8">
      <w:pPr>
        <w:pStyle w:val="ListParagraph"/>
        <w:numPr>
          <w:ilvl w:val="0"/>
          <w:numId w:val="21"/>
        </w:numPr>
        <w:spacing w:after="120"/>
        <w:rPr>
          <w:rFonts w:asciiTheme="majorHAnsi" w:hAnsiTheme="majorHAnsi"/>
          <w:bCs/>
        </w:rPr>
      </w:pPr>
      <w:r>
        <w:rPr>
          <w:rFonts w:asciiTheme="majorHAnsi" w:hAnsiTheme="majorHAnsi"/>
          <w:bCs/>
        </w:rPr>
        <w:t>Repairing</w:t>
      </w:r>
      <w:r w:rsidRPr="008A5FA1">
        <w:rPr>
          <w:rFonts w:asciiTheme="majorHAnsi" w:hAnsiTheme="majorHAnsi"/>
          <w:bCs/>
        </w:rPr>
        <w:t xml:space="preserve"> and upgrading homes for </w:t>
      </w:r>
      <w:r w:rsidR="004E4380">
        <w:rPr>
          <w:rFonts w:asciiTheme="majorHAnsi" w:hAnsiTheme="majorHAnsi"/>
          <w:bCs/>
        </w:rPr>
        <w:t>469</w:t>
      </w:r>
      <w:r w:rsidR="00AE239E" w:rsidRPr="008A5FA1">
        <w:rPr>
          <w:rFonts w:asciiTheme="majorHAnsi" w:hAnsiTheme="majorHAnsi"/>
          <w:bCs/>
        </w:rPr>
        <w:t xml:space="preserve"> </w:t>
      </w:r>
      <w:r>
        <w:rPr>
          <w:rFonts w:asciiTheme="majorHAnsi" w:hAnsiTheme="majorHAnsi"/>
          <w:bCs/>
        </w:rPr>
        <w:t xml:space="preserve">LMI </w:t>
      </w:r>
      <w:r w:rsidRPr="008A5FA1">
        <w:rPr>
          <w:rFonts w:asciiTheme="majorHAnsi" w:hAnsiTheme="majorHAnsi"/>
          <w:bCs/>
        </w:rPr>
        <w:t xml:space="preserve">families while </w:t>
      </w:r>
      <w:r>
        <w:rPr>
          <w:rFonts w:asciiTheme="majorHAnsi" w:hAnsiTheme="majorHAnsi"/>
          <w:bCs/>
        </w:rPr>
        <w:t>employing</w:t>
      </w:r>
      <w:r w:rsidRPr="008A5FA1">
        <w:rPr>
          <w:rFonts w:asciiTheme="majorHAnsi" w:hAnsiTheme="majorHAnsi"/>
          <w:bCs/>
        </w:rPr>
        <w:t xml:space="preserve"> local contractors</w:t>
      </w:r>
      <w:r>
        <w:rPr>
          <w:rFonts w:asciiTheme="majorHAnsi" w:hAnsiTheme="majorHAnsi"/>
          <w:bCs/>
        </w:rPr>
        <w:t>,</w:t>
      </w:r>
      <w:r w:rsidRPr="008A5FA1">
        <w:rPr>
          <w:rFonts w:asciiTheme="majorHAnsi" w:hAnsiTheme="majorHAnsi"/>
          <w:bCs/>
        </w:rPr>
        <w:t xml:space="preserve"> work </w:t>
      </w:r>
      <w:r>
        <w:rPr>
          <w:rFonts w:asciiTheme="majorHAnsi" w:hAnsiTheme="majorHAnsi"/>
          <w:bCs/>
        </w:rPr>
        <w:t>valued at</w:t>
      </w:r>
      <w:r w:rsidRPr="008A5FA1">
        <w:rPr>
          <w:rFonts w:asciiTheme="majorHAnsi" w:hAnsiTheme="majorHAnsi"/>
          <w:bCs/>
        </w:rPr>
        <w:t xml:space="preserve"> $10</w:t>
      </w:r>
      <w:r>
        <w:rPr>
          <w:rFonts w:asciiTheme="majorHAnsi" w:hAnsiTheme="majorHAnsi"/>
          <w:bCs/>
        </w:rPr>
        <w:t>.6 million.</w:t>
      </w:r>
    </w:p>
    <w:p w14:paraId="766BBEAE" w14:textId="527BA0D5" w:rsidR="008C58A8" w:rsidRPr="008A5FA1" w:rsidRDefault="008C58A8" w:rsidP="008C58A8">
      <w:pPr>
        <w:pStyle w:val="ListParagraph"/>
        <w:numPr>
          <w:ilvl w:val="0"/>
          <w:numId w:val="21"/>
        </w:numPr>
        <w:spacing w:after="120"/>
        <w:rPr>
          <w:rFonts w:asciiTheme="majorHAnsi" w:hAnsiTheme="majorHAnsi"/>
          <w:bCs/>
        </w:rPr>
      </w:pPr>
      <w:r w:rsidRPr="008A5FA1">
        <w:rPr>
          <w:rFonts w:asciiTheme="majorHAnsi" w:hAnsiTheme="majorHAnsi"/>
          <w:bCs/>
        </w:rPr>
        <w:lastRenderedPageBreak/>
        <w:t xml:space="preserve">Educating over 450 potential First Time Home Buyers so they </w:t>
      </w:r>
      <w:r>
        <w:rPr>
          <w:rFonts w:asciiTheme="majorHAnsi" w:hAnsiTheme="majorHAnsi"/>
          <w:bCs/>
        </w:rPr>
        <w:t xml:space="preserve">qualify for reduced mortgages and can </w:t>
      </w:r>
      <w:r w:rsidRPr="008A5FA1">
        <w:rPr>
          <w:rFonts w:asciiTheme="majorHAnsi" w:hAnsiTheme="majorHAnsi"/>
          <w:bCs/>
        </w:rPr>
        <w:t xml:space="preserve">make informed decisions in the home buying process. </w:t>
      </w:r>
    </w:p>
    <w:p w14:paraId="09FBC236" w14:textId="5DA855A3" w:rsidR="008C58A8" w:rsidRPr="004E4380" w:rsidRDefault="008C58A8" w:rsidP="004E4380">
      <w:pPr>
        <w:spacing w:after="0"/>
        <w:ind w:left="360"/>
        <w:rPr>
          <w:rFonts w:asciiTheme="majorHAnsi" w:hAnsiTheme="majorHAnsi"/>
          <w:i/>
          <w:iCs/>
        </w:rPr>
      </w:pPr>
      <w:r>
        <w:rPr>
          <w:rFonts w:asciiTheme="majorHAnsi" w:hAnsiTheme="majorHAnsi"/>
          <w:i/>
          <w:iCs/>
        </w:rPr>
        <w:t>Economic Development</w:t>
      </w:r>
    </w:p>
    <w:p w14:paraId="090B784A" w14:textId="1CD2C7BB" w:rsidR="008C58A8" w:rsidRPr="008A5FA1" w:rsidRDefault="00930EF6" w:rsidP="008C58A8">
      <w:pPr>
        <w:pStyle w:val="ListParagraph"/>
        <w:numPr>
          <w:ilvl w:val="0"/>
          <w:numId w:val="21"/>
        </w:numPr>
        <w:spacing w:after="120"/>
        <w:rPr>
          <w:rFonts w:asciiTheme="majorHAnsi" w:hAnsiTheme="majorHAnsi"/>
          <w:bCs/>
        </w:rPr>
      </w:pPr>
      <w:r>
        <w:rPr>
          <w:rFonts w:asciiTheme="majorHAnsi" w:hAnsiTheme="majorHAnsi"/>
          <w:bCs/>
        </w:rPr>
        <w:t>Providing</w:t>
      </w:r>
      <w:r w:rsidRPr="008A5FA1">
        <w:rPr>
          <w:rFonts w:asciiTheme="majorHAnsi" w:hAnsiTheme="majorHAnsi"/>
          <w:bCs/>
        </w:rPr>
        <w:t xml:space="preserve"> </w:t>
      </w:r>
      <w:r w:rsidR="008C58A8" w:rsidRPr="008A5FA1">
        <w:rPr>
          <w:rFonts w:asciiTheme="majorHAnsi" w:hAnsiTheme="majorHAnsi"/>
          <w:bCs/>
        </w:rPr>
        <w:t>over $3</w:t>
      </w:r>
      <w:r w:rsidR="008C58A8">
        <w:rPr>
          <w:rFonts w:asciiTheme="majorHAnsi" w:hAnsiTheme="majorHAnsi"/>
          <w:bCs/>
        </w:rPr>
        <w:t xml:space="preserve">.3 million </w:t>
      </w:r>
      <w:r w:rsidR="008C58A8" w:rsidRPr="008A5FA1">
        <w:rPr>
          <w:rFonts w:asciiTheme="majorHAnsi" w:hAnsiTheme="majorHAnsi"/>
          <w:bCs/>
        </w:rPr>
        <w:t>in micro-loans to help start</w:t>
      </w:r>
      <w:r w:rsidR="008C58A8">
        <w:rPr>
          <w:rFonts w:asciiTheme="majorHAnsi" w:hAnsiTheme="majorHAnsi"/>
          <w:bCs/>
        </w:rPr>
        <w:t>, grow</w:t>
      </w:r>
      <w:r w:rsidR="008C58A8" w:rsidRPr="008A5FA1">
        <w:rPr>
          <w:rFonts w:asciiTheme="majorHAnsi" w:hAnsiTheme="majorHAnsi"/>
          <w:bCs/>
        </w:rPr>
        <w:t xml:space="preserve"> </w:t>
      </w:r>
      <w:r w:rsidR="008C58A8">
        <w:rPr>
          <w:rFonts w:asciiTheme="majorHAnsi" w:hAnsiTheme="majorHAnsi"/>
          <w:bCs/>
        </w:rPr>
        <w:t>or</w:t>
      </w:r>
      <w:r w:rsidR="008C58A8" w:rsidRPr="008A5FA1">
        <w:rPr>
          <w:rFonts w:asciiTheme="majorHAnsi" w:hAnsiTheme="majorHAnsi"/>
          <w:bCs/>
        </w:rPr>
        <w:t xml:space="preserve"> sustain 204 local small businesses.</w:t>
      </w:r>
    </w:p>
    <w:p w14:paraId="527CEBD5" w14:textId="5E813535" w:rsidR="00E42B42" w:rsidRPr="008A5FA1" w:rsidRDefault="00930EF6" w:rsidP="00E42B42">
      <w:pPr>
        <w:pStyle w:val="ListParagraph"/>
        <w:numPr>
          <w:ilvl w:val="0"/>
          <w:numId w:val="21"/>
        </w:numPr>
        <w:spacing w:after="120"/>
        <w:rPr>
          <w:rFonts w:asciiTheme="majorHAnsi" w:hAnsiTheme="majorHAnsi"/>
          <w:bCs/>
        </w:rPr>
      </w:pPr>
      <w:r>
        <w:rPr>
          <w:rFonts w:asciiTheme="majorHAnsi" w:hAnsiTheme="majorHAnsi"/>
          <w:bCs/>
        </w:rPr>
        <w:t>Delivering</w:t>
      </w:r>
      <w:r w:rsidRPr="008A5FA1">
        <w:rPr>
          <w:rFonts w:asciiTheme="majorHAnsi" w:hAnsiTheme="majorHAnsi"/>
          <w:bCs/>
        </w:rPr>
        <w:t xml:space="preserve"> </w:t>
      </w:r>
      <w:r w:rsidR="008C58A8">
        <w:rPr>
          <w:rFonts w:asciiTheme="majorHAnsi" w:hAnsiTheme="majorHAnsi"/>
          <w:bCs/>
        </w:rPr>
        <w:t>technical</w:t>
      </w:r>
      <w:r w:rsidR="008C58A8" w:rsidRPr="008A5FA1">
        <w:rPr>
          <w:rFonts w:asciiTheme="majorHAnsi" w:hAnsiTheme="majorHAnsi"/>
          <w:bCs/>
        </w:rPr>
        <w:t xml:space="preserve"> </w:t>
      </w:r>
      <w:r w:rsidR="00D92806" w:rsidRPr="008A5FA1">
        <w:rPr>
          <w:rFonts w:asciiTheme="majorHAnsi" w:hAnsiTheme="majorHAnsi"/>
          <w:bCs/>
        </w:rPr>
        <w:t xml:space="preserve">assistance </w:t>
      </w:r>
      <w:r w:rsidR="008C58A8">
        <w:rPr>
          <w:rFonts w:asciiTheme="majorHAnsi" w:hAnsiTheme="majorHAnsi"/>
          <w:bCs/>
        </w:rPr>
        <w:t xml:space="preserve">and guidance </w:t>
      </w:r>
      <w:r w:rsidR="00D92806" w:rsidRPr="008A5FA1">
        <w:rPr>
          <w:rFonts w:asciiTheme="majorHAnsi" w:hAnsiTheme="majorHAnsi"/>
          <w:bCs/>
        </w:rPr>
        <w:t xml:space="preserve">to </w:t>
      </w:r>
      <w:r w:rsidR="008C58A8">
        <w:rPr>
          <w:rFonts w:asciiTheme="majorHAnsi" w:hAnsiTheme="majorHAnsi"/>
          <w:bCs/>
        </w:rPr>
        <w:t>more than</w:t>
      </w:r>
      <w:r w:rsidR="008C58A8" w:rsidRPr="008A5FA1">
        <w:rPr>
          <w:rFonts w:asciiTheme="majorHAnsi" w:hAnsiTheme="majorHAnsi"/>
          <w:bCs/>
        </w:rPr>
        <w:t xml:space="preserve"> </w:t>
      </w:r>
      <w:r w:rsidR="00D92806" w:rsidRPr="008A5FA1">
        <w:rPr>
          <w:rFonts w:asciiTheme="majorHAnsi" w:hAnsiTheme="majorHAnsi"/>
          <w:bCs/>
        </w:rPr>
        <w:t>2,200 locally owned small businesses.</w:t>
      </w:r>
    </w:p>
    <w:p w14:paraId="15BE124A" w14:textId="125EBD40" w:rsidR="008C58A8" w:rsidRDefault="00D92806" w:rsidP="00E42B42">
      <w:pPr>
        <w:pStyle w:val="ListParagraph"/>
        <w:numPr>
          <w:ilvl w:val="0"/>
          <w:numId w:val="21"/>
        </w:numPr>
        <w:spacing w:after="120"/>
        <w:rPr>
          <w:rFonts w:asciiTheme="majorHAnsi" w:hAnsiTheme="majorHAnsi"/>
          <w:bCs/>
        </w:rPr>
      </w:pPr>
      <w:r w:rsidRPr="008A5FA1">
        <w:rPr>
          <w:rFonts w:asciiTheme="majorHAnsi" w:hAnsiTheme="majorHAnsi"/>
          <w:bCs/>
        </w:rPr>
        <w:t>Developing the nationally recognized Cape Cod Fisheries Trust that retains over $10,000,000 in fishing revenues in the local economy each year and provides direct technical assistance support to the local day-boat fishing fleet.</w:t>
      </w:r>
    </w:p>
    <w:p w14:paraId="578EF047" w14:textId="651E0A7B" w:rsidR="00930EF6" w:rsidRPr="004546D6" w:rsidRDefault="00930EF6" w:rsidP="004546D6">
      <w:pPr>
        <w:pStyle w:val="ListParagraph"/>
        <w:numPr>
          <w:ilvl w:val="0"/>
          <w:numId w:val="21"/>
        </w:numPr>
        <w:spacing w:after="120"/>
        <w:rPr>
          <w:rFonts w:asciiTheme="majorHAnsi" w:hAnsiTheme="majorHAnsi"/>
          <w:bCs/>
        </w:rPr>
      </w:pPr>
      <w:r w:rsidRPr="008A5FA1">
        <w:rPr>
          <w:rFonts w:asciiTheme="majorHAnsi" w:hAnsiTheme="majorHAnsi"/>
          <w:bCs/>
        </w:rPr>
        <w:t>Creating the Orleans Winter Farmers Market</w:t>
      </w:r>
      <w:r>
        <w:rPr>
          <w:rFonts w:asciiTheme="majorHAnsi" w:hAnsiTheme="majorHAnsi"/>
          <w:bCs/>
        </w:rPr>
        <w:t>.</w:t>
      </w:r>
      <w:r w:rsidRPr="008A5FA1">
        <w:rPr>
          <w:rFonts w:asciiTheme="majorHAnsi" w:hAnsiTheme="majorHAnsi"/>
          <w:bCs/>
        </w:rPr>
        <w:t xml:space="preserve"> </w:t>
      </w:r>
    </w:p>
    <w:p w14:paraId="73A7FCC0" w14:textId="77777777" w:rsidR="00E42B42" w:rsidRPr="00E322CD" w:rsidRDefault="00E42B42" w:rsidP="00F92924">
      <w:pPr>
        <w:spacing w:after="120"/>
        <w:rPr>
          <w:rFonts w:asciiTheme="majorHAnsi" w:hAnsiTheme="majorHAnsi"/>
          <w:b/>
          <w:bCs/>
          <w:u w:val="single"/>
        </w:rPr>
      </w:pPr>
    </w:p>
    <w:p w14:paraId="0E9838C8" w14:textId="77777777" w:rsidR="00F92924" w:rsidRPr="003D2833" w:rsidRDefault="00D92806" w:rsidP="00F92924">
      <w:pPr>
        <w:spacing w:after="120"/>
        <w:rPr>
          <w:rFonts w:asciiTheme="majorHAnsi" w:hAnsiTheme="majorHAnsi"/>
          <w:b/>
          <w:u w:val="single"/>
        </w:rPr>
      </w:pPr>
      <w:r>
        <w:rPr>
          <w:rFonts w:asciiTheme="majorHAnsi" w:hAnsiTheme="majorHAnsi"/>
          <w:b/>
          <w:u w:val="single"/>
        </w:rPr>
        <w:t xml:space="preserve">Alignment with the Commonwealth’s </w:t>
      </w:r>
      <w:r w:rsidRPr="003D2833">
        <w:rPr>
          <w:rFonts w:asciiTheme="majorHAnsi" w:hAnsiTheme="majorHAnsi"/>
          <w:b/>
          <w:u w:val="single"/>
        </w:rPr>
        <w:t>Sustainable Development</w:t>
      </w:r>
      <w:r>
        <w:rPr>
          <w:rFonts w:asciiTheme="majorHAnsi" w:hAnsiTheme="majorHAnsi"/>
          <w:b/>
          <w:u w:val="single"/>
        </w:rPr>
        <w:t xml:space="preserve"> Principles</w:t>
      </w:r>
    </w:p>
    <w:p w14:paraId="00C6FAD8" w14:textId="61F434D6" w:rsidR="00F92924" w:rsidRDefault="00D92806" w:rsidP="00F92924">
      <w:pPr>
        <w:spacing w:after="120"/>
        <w:rPr>
          <w:rFonts w:asciiTheme="majorHAnsi" w:hAnsiTheme="majorHAnsi"/>
        </w:rPr>
      </w:pPr>
      <w:r w:rsidRPr="00653F95">
        <w:rPr>
          <w:rFonts w:asciiTheme="majorHAnsi" w:hAnsiTheme="majorHAnsi"/>
        </w:rPr>
        <w:t>Because the goals and activities in this Community Investment Plan are mutually reinforcing</w:t>
      </w:r>
      <w:r>
        <w:rPr>
          <w:rFonts w:asciiTheme="majorHAnsi" w:hAnsiTheme="majorHAnsi"/>
        </w:rPr>
        <w:t xml:space="preserve">, </w:t>
      </w:r>
      <w:r w:rsidRPr="00653F95">
        <w:rPr>
          <w:rFonts w:asciiTheme="majorHAnsi" w:hAnsiTheme="majorHAnsi"/>
        </w:rPr>
        <w:t xml:space="preserve">as </w:t>
      </w:r>
      <w:r>
        <w:rPr>
          <w:rFonts w:asciiTheme="majorHAnsi" w:hAnsiTheme="majorHAnsi"/>
        </w:rPr>
        <w:t>already discussed, this</w:t>
      </w:r>
      <w:r w:rsidRPr="00653F95">
        <w:rPr>
          <w:rFonts w:asciiTheme="majorHAnsi" w:hAnsiTheme="majorHAnsi"/>
        </w:rPr>
        <w:t xml:space="preserve"> Plan reflects the </w:t>
      </w:r>
      <w:r>
        <w:rPr>
          <w:rFonts w:asciiTheme="majorHAnsi" w:hAnsiTheme="majorHAnsi"/>
        </w:rPr>
        <w:t>Commonwealth of Massachusetts’</w:t>
      </w:r>
      <w:r w:rsidRPr="00653F95">
        <w:rPr>
          <w:rFonts w:asciiTheme="majorHAnsi" w:hAnsiTheme="majorHAnsi"/>
        </w:rPr>
        <w:t xml:space="preserve"> strong preference for policies and practices that are well “integrated.” On a more granular level, this Plan </w:t>
      </w:r>
      <w:r>
        <w:rPr>
          <w:rFonts w:asciiTheme="majorHAnsi" w:hAnsiTheme="majorHAnsi"/>
        </w:rPr>
        <w:t>is consistent with the Commonwealth’s S</w:t>
      </w:r>
      <w:r w:rsidRPr="00653F95">
        <w:rPr>
          <w:rFonts w:asciiTheme="majorHAnsi" w:hAnsiTheme="majorHAnsi"/>
        </w:rPr>
        <w:t xml:space="preserve">ustainable </w:t>
      </w:r>
      <w:r>
        <w:rPr>
          <w:rFonts w:asciiTheme="majorHAnsi" w:hAnsiTheme="majorHAnsi"/>
        </w:rPr>
        <w:t>D</w:t>
      </w:r>
      <w:r w:rsidRPr="00653F95">
        <w:rPr>
          <w:rFonts w:asciiTheme="majorHAnsi" w:hAnsiTheme="majorHAnsi"/>
        </w:rPr>
        <w:t xml:space="preserve">evelopment </w:t>
      </w:r>
      <w:r>
        <w:rPr>
          <w:rFonts w:asciiTheme="majorHAnsi" w:hAnsiTheme="majorHAnsi"/>
        </w:rPr>
        <w:t>P</w:t>
      </w:r>
      <w:r w:rsidRPr="00653F95">
        <w:rPr>
          <w:rFonts w:asciiTheme="majorHAnsi" w:hAnsiTheme="majorHAnsi"/>
        </w:rPr>
        <w:t xml:space="preserve">rinciples: </w:t>
      </w:r>
    </w:p>
    <w:p w14:paraId="6C91EE0F" w14:textId="77777777" w:rsidR="00F92924" w:rsidRPr="00286B39" w:rsidRDefault="00D92806" w:rsidP="00E42B42">
      <w:pPr>
        <w:pStyle w:val="ListParagraph"/>
        <w:numPr>
          <w:ilvl w:val="0"/>
          <w:numId w:val="13"/>
        </w:numPr>
        <w:spacing w:after="0"/>
        <w:rPr>
          <w:rFonts w:asciiTheme="majorHAnsi" w:hAnsiTheme="majorHAnsi"/>
        </w:rPr>
      </w:pPr>
      <w:r w:rsidRPr="00286B39">
        <w:rPr>
          <w:rFonts w:asciiTheme="majorHAnsi" w:hAnsiTheme="majorHAnsi"/>
        </w:rPr>
        <w:t>Our focus on rehabilitating and improving existing affordable housing units and our pursuit of compact and locally appropriate new development meet the State’s 1</w:t>
      </w:r>
      <w:r w:rsidRPr="00286B39">
        <w:rPr>
          <w:rFonts w:asciiTheme="majorHAnsi" w:hAnsiTheme="majorHAnsi"/>
          <w:vertAlign w:val="superscript"/>
        </w:rPr>
        <w:t>st</w:t>
      </w:r>
      <w:r w:rsidRPr="00286B39">
        <w:rPr>
          <w:rFonts w:asciiTheme="majorHAnsi" w:hAnsiTheme="majorHAnsi"/>
        </w:rPr>
        <w:t xml:space="preserve"> principle to “concentrate development and mix uses” and the 6</w:t>
      </w:r>
      <w:r w:rsidRPr="00286B39">
        <w:rPr>
          <w:rFonts w:asciiTheme="majorHAnsi" w:hAnsiTheme="majorHAnsi"/>
          <w:vertAlign w:val="superscript"/>
        </w:rPr>
        <w:t>th</w:t>
      </w:r>
      <w:r w:rsidRPr="00286B39">
        <w:rPr>
          <w:rFonts w:asciiTheme="majorHAnsi" w:hAnsiTheme="majorHAnsi"/>
        </w:rPr>
        <w:t xml:space="preserve"> principle to expand housing opportunities. Our demonstrated commitment to understanding the perspectives and needs of LMI residents and working with them to ensure that the Lower Cape develops in a way that benefits everyone meets the State’s 2</w:t>
      </w:r>
      <w:r w:rsidRPr="00286B39">
        <w:rPr>
          <w:rFonts w:asciiTheme="majorHAnsi" w:hAnsiTheme="majorHAnsi"/>
          <w:vertAlign w:val="superscript"/>
        </w:rPr>
        <w:t>nd</w:t>
      </w:r>
      <w:r w:rsidRPr="00286B39">
        <w:rPr>
          <w:rFonts w:asciiTheme="majorHAnsi" w:hAnsiTheme="majorHAnsi"/>
        </w:rPr>
        <w:t xml:space="preserve"> principle to “advance equity.” </w:t>
      </w:r>
    </w:p>
    <w:p w14:paraId="35669B21" w14:textId="77777777" w:rsidR="00F92924" w:rsidRPr="00286B39" w:rsidRDefault="00D92806" w:rsidP="00E42B42">
      <w:pPr>
        <w:pStyle w:val="ListParagraph"/>
        <w:numPr>
          <w:ilvl w:val="0"/>
          <w:numId w:val="13"/>
        </w:numPr>
        <w:spacing w:after="0"/>
        <w:rPr>
          <w:rFonts w:asciiTheme="majorHAnsi" w:hAnsiTheme="majorHAnsi"/>
        </w:rPr>
      </w:pPr>
      <w:r w:rsidRPr="00286B39">
        <w:rPr>
          <w:rFonts w:asciiTheme="majorHAnsi" w:hAnsiTheme="majorHAnsi"/>
        </w:rPr>
        <w:t>By engaging in housing</w:t>
      </w:r>
      <w:r>
        <w:rPr>
          <w:rFonts w:asciiTheme="majorHAnsi" w:hAnsiTheme="majorHAnsi"/>
        </w:rPr>
        <w:t>, fishing</w:t>
      </w:r>
      <w:r w:rsidRPr="00286B39">
        <w:rPr>
          <w:rFonts w:asciiTheme="majorHAnsi" w:hAnsiTheme="majorHAnsi"/>
        </w:rPr>
        <w:t xml:space="preserve"> and </w:t>
      </w:r>
      <w:r>
        <w:rPr>
          <w:rFonts w:asciiTheme="majorHAnsi" w:hAnsiTheme="majorHAnsi"/>
        </w:rPr>
        <w:t xml:space="preserve">other </w:t>
      </w:r>
      <w:r w:rsidRPr="00286B39">
        <w:rPr>
          <w:rFonts w:asciiTheme="majorHAnsi" w:hAnsiTheme="majorHAnsi"/>
        </w:rPr>
        <w:t>business practices that conserve resources, the Plan meets the State’s 5</w:t>
      </w:r>
      <w:r w:rsidRPr="00286B39">
        <w:rPr>
          <w:rFonts w:asciiTheme="majorHAnsi" w:hAnsiTheme="majorHAnsi"/>
          <w:vertAlign w:val="superscript"/>
        </w:rPr>
        <w:t>th</w:t>
      </w:r>
      <w:r w:rsidRPr="00286B39">
        <w:rPr>
          <w:rFonts w:asciiTheme="majorHAnsi" w:hAnsiTheme="majorHAnsi"/>
        </w:rPr>
        <w:t xml:space="preserve"> principle to “use natural resources wisely.” </w:t>
      </w:r>
    </w:p>
    <w:p w14:paraId="3C5A12BC" w14:textId="6242E4C2" w:rsidR="00F92924" w:rsidRPr="00286B39" w:rsidRDefault="00D92806" w:rsidP="00E42B42">
      <w:pPr>
        <w:pStyle w:val="ListParagraph"/>
        <w:numPr>
          <w:ilvl w:val="0"/>
          <w:numId w:val="13"/>
        </w:numPr>
        <w:spacing w:after="0"/>
        <w:rPr>
          <w:rFonts w:asciiTheme="majorHAnsi" w:hAnsiTheme="majorHAnsi"/>
        </w:rPr>
      </w:pPr>
      <w:r w:rsidRPr="00286B39">
        <w:rPr>
          <w:rFonts w:asciiTheme="majorHAnsi" w:hAnsiTheme="majorHAnsi"/>
        </w:rPr>
        <w:t>Our work to nurture sectors of our economy that are poised to grow</w:t>
      </w:r>
      <w:r w:rsidR="00700C23">
        <w:rPr>
          <w:rFonts w:asciiTheme="majorHAnsi" w:hAnsiTheme="majorHAnsi"/>
        </w:rPr>
        <w:t>,</w:t>
      </w:r>
      <w:r w:rsidRPr="00286B39">
        <w:rPr>
          <w:rFonts w:asciiTheme="majorHAnsi" w:hAnsiTheme="majorHAnsi"/>
        </w:rPr>
        <w:t xml:space="preserve"> and our financial and technical assistance to small businesses meet the State’s 8</w:t>
      </w:r>
      <w:r w:rsidRPr="00286B39">
        <w:rPr>
          <w:rFonts w:asciiTheme="majorHAnsi" w:hAnsiTheme="majorHAnsi"/>
          <w:vertAlign w:val="superscript"/>
        </w:rPr>
        <w:t>th</w:t>
      </w:r>
      <w:r w:rsidRPr="00286B39">
        <w:rPr>
          <w:rFonts w:asciiTheme="majorHAnsi" w:hAnsiTheme="majorHAnsi"/>
        </w:rPr>
        <w:t xml:space="preserve"> principle to “increase job and business opportunities.” </w:t>
      </w:r>
    </w:p>
    <w:p w14:paraId="668D96A7" w14:textId="77777777" w:rsidR="00F92924" w:rsidRPr="00286B39" w:rsidRDefault="00D92806" w:rsidP="00E42B42">
      <w:pPr>
        <w:pStyle w:val="ListParagraph"/>
        <w:numPr>
          <w:ilvl w:val="0"/>
          <w:numId w:val="13"/>
        </w:numPr>
        <w:spacing w:after="0"/>
        <w:rPr>
          <w:rFonts w:asciiTheme="majorHAnsi" w:hAnsiTheme="majorHAnsi"/>
        </w:rPr>
      </w:pPr>
      <w:r w:rsidRPr="00286B39">
        <w:rPr>
          <w:rFonts w:asciiTheme="majorHAnsi" w:hAnsiTheme="majorHAnsi"/>
        </w:rPr>
        <w:t>Our investment in solar energy along with a focus on energy efficiency more generally meets the State’s 9</w:t>
      </w:r>
      <w:r w:rsidRPr="00286B39">
        <w:rPr>
          <w:rFonts w:asciiTheme="majorHAnsi" w:hAnsiTheme="majorHAnsi"/>
          <w:vertAlign w:val="superscript"/>
        </w:rPr>
        <w:t>th</w:t>
      </w:r>
      <w:r w:rsidRPr="00286B39">
        <w:rPr>
          <w:rFonts w:asciiTheme="majorHAnsi" w:hAnsiTheme="majorHAnsi"/>
        </w:rPr>
        <w:t xml:space="preserve"> principle to “promote clean energy.” </w:t>
      </w:r>
    </w:p>
    <w:p w14:paraId="60D97522" w14:textId="77777777" w:rsidR="00E42B42" w:rsidRDefault="00D92806" w:rsidP="00E42B42">
      <w:pPr>
        <w:pStyle w:val="ListParagraph"/>
        <w:numPr>
          <w:ilvl w:val="0"/>
          <w:numId w:val="13"/>
        </w:numPr>
        <w:spacing w:after="120"/>
        <w:contextualSpacing w:val="0"/>
        <w:rPr>
          <w:rFonts w:asciiTheme="majorHAnsi" w:hAnsiTheme="majorHAnsi"/>
        </w:rPr>
      </w:pPr>
      <w:r w:rsidRPr="00286B39">
        <w:rPr>
          <w:rFonts w:asciiTheme="majorHAnsi" w:hAnsiTheme="majorHAnsi"/>
        </w:rPr>
        <w:t>Our structure as a regional organization and our close collaboration with other regional entities and plans meets the State’s 10</w:t>
      </w:r>
      <w:r w:rsidRPr="00286B39">
        <w:rPr>
          <w:rFonts w:asciiTheme="majorHAnsi" w:hAnsiTheme="majorHAnsi"/>
          <w:vertAlign w:val="superscript"/>
        </w:rPr>
        <w:t>th</w:t>
      </w:r>
      <w:r w:rsidRPr="00286B39">
        <w:rPr>
          <w:rFonts w:asciiTheme="majorHAnsi" w:hAnsiTheme="majorHAnsi"/>
        </w:rPr>
        <w:t xml:space="preserve"> principle to “plan regionally.”</w:t>
      </w:r>
    </w:p>
    <w:p w14:paraId="116F8BD8" w14:textId="77777777" w:rsidR="00E42B42" w:rsidRPr="003D2833" w:rsidRDefault="00D92806" w:rsidP="00E42B42">
      <w:pPr>
        <w:spacing w:after="0"/>
        <w:rPr>
          <w:rFonts w:asciiTheme="majorHAnsi" w:hAnsiTheme="majorHAnsi"/>
        </w:rPr>
      </w:pPr>
      <w:r>
        <w:rPr>
          <w:rFonts w:asciiTheme="majorHAnsi" w:hAnsiTheme="majorHAnsi" w:cs="Times New Roman"/>
        </w:rPr>
        <w:t>Fundamentally, the CDP is an organization dedicated to sustaining the Lower Cape, a unique region where both the land and the community on which it’s built are threatened. We’ve shown over 27 years that necessity is indeed the mother of invention, and this plan puts us on track to continue to solve the problems and seize the opportunities in this special place we call home.</w:t>
      </w:r>
    </w:p>
    <w:sectPr w:rsidR="00E42B42" w:rsidRPr="003D2833" w:rsidSect="00E42B42">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45580" w14:textId="77777777" w:rsidR="00E03349" w:rsidRDefault="00E03349">
      <w:pPr>
        <w:spacing w:after="0"/>
      </w:pPr>
      <w:r>
        <w:separator/>
      </w:r>
    </w:p>
  </w:endnote>
  <w:endnote w:type="continuationSeparator" w:id="0">
    <w:p w14:paraId="1B4DD696" w14:textId="77777777" w:rsidR="00E03349" w:rsidRDefault="00E033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B961" w14:textId="77777777" w:rsidR="00E03349" w:rsidRDefault="00E03349" w:rsidP="00E42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DA69C" w14:textId="77777777" w:rsidR="00E03349" w:rsidRDefault="00E03349" w:rsidP="00E42B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F75D" w14:textId="77777777" w:rsidR="00E03349" w:rsidRPr="003A62BA" w:rsidRDefault="00E03349" w:rsidP="003A62BA">
    <w:pPr>
      <w:pStyle w:val="Footer"/>
      <w:tabs>
        <w:tab w:val="clear" w:pos="4320"/>
        <w:tab w:val="clear" w:pos="8640"/>
        <w:tab w:val="right" w:pos="9360"/>
      </w:tabs>
      <w:rPr>
        <w:sz w:val="22"/>
      </w:rPr>
    </w:pPr>
    <w:r w:rsidRPr="003A62BA">
      <w:rPr>
        <w:sz w:val="22"/>
      </w:rPr>
      <w:t>Community Investment Plan 2020-22 - Community Development Partnership</w:t>
    </w:r>
    <w:r w:rsidRPr="003A62BA">
      <w:rPr>
        <w:sz w:val="22"/>
      </w:rPr>
      <w:tab/>
    </w:r>
    <w:r>
      <w:rPr>
        <w:sz w:val="22"/>
      </w:rPr>
      <w:t xml:space="preserve">    </w:t>
    </w:r>
    <w:r w:rsidRPr="003A62BA">
      <w:rPr>
        <w:color w:val="7F7F7F" w:themeColor="background1" w:themeShade="7F"/>
        <w:spacing w:val="60"/>
        <w:sz w:val="22"/>
      </w:rPr>
      <w:t>Page</w:t>
    </w:r>
    <w:r w:rsidRPr="003A62BA">
      <w:rPr>
        <w:sz w:val="22"/>
      </w:rPr>
      <w:t xml:space="preserve"> | </w:t>
    </w:r>
    <w:r w:rsidRPr="003A62BA">
      <w:rPr>
        <w:sz w:val="22"/>
      </w:rPr>
      <w:fldChar w:fldCharType="begin"/>
    </w:r>
    <w:r w:rsidRPr="003A62BA">
      <w:rPr>
        <w:sz w:val="22"/>
      </w:rPr>
      <w:instrText xml:space="preserve"> PAGE   \* MERGEFORMAT </w:instrText>
    </w:r>
    <w:r w:rsidRPr="003A62BA">
      <w:rPr>
        <w:sz w:val="22"/>
      </w:rPr>
      <w:fldChar w:fldCharType="separate"/>
    </w:r>
    <w:r w:rsidRPr="003A62BA">
      <w:rPr>
        <w:b/>
        <w:bCs/>
        <w:noProof/>
        <w:sz w:val="22"/>
      </w:rPr>
      <w:t>1</w:t>
    </w:r>
    <w:r w:rsidRPr="003A62BA">
      <w:rPr>
        <w:b/>
        <w:bCs/>
        <w:noProof/>
        <w:sz w:val="22"/>
      </w:rPr>
      <w:fldChar w:fldCharType="end"/>
    </w:r>
  </w:p>
  <w:p w14:paraId="05019B55" w14:textId="77777777" w:rsidR="00E03349" w:rsidRDefault="00E03349" w:rsidP="00E42B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E101F" w14:textId="77777777" w:rsidR="00E03349" w:rsidRDefault="00E03349">
      <w:pPr>
        <w:spacing w:after="0"/>
      </w:pPr>
      <w:r>
        <w:separator/>
      </w:r>
    </w:p>
  </w:footnote>
  <w:footnote w:type="continuationSeparator" w:id="0">
    <w:p w14:paraId="5BEC80EF" w14:textId="77777777" w:rsidR="00E03349" w:rsidRDefault="00E03349">
      <w:pPr>
        <w:spacing w:after="0"/>
      </w:pPr>
      <w:r>
        <w:continuationSeparator/>
      </w:r>
    </w:p>
  </w:footnote>
  <w:footnote w:id="1">
    <w:p w14:paraId="5604C02A" w14:textId="77777777" w:rsidR="00E03349" w:rsidRPr="007B0094" w:rsidRDefault="00E03349" w:rsidP="00E42B42">
      <w:pPr>
        <w:pStyle w:val="FootnoteText"/>
        <w:rPr>
          <w:rFonts w:asciiTheme="majorHAnsi" w:hAnsiTheme="majorHAnsi" w:cstheme="majorHAnsi"/>
          <w:sz w:val="16"/>
          <w:szCs w:val="16"/>
        </w:rPr>
      </w:pPr>
      <w:r w:rsidRPr="007B0094">
        <w:rPr>
          <w:rStyle w:val="FootnoteReference"/>
          <w:rFonts w:asciiTheme="majorHAnsi" w:hAnsiTheme="majorHAnsi" w:cstheme="majorHAnsi"/>
          <w:sz w:val="16"/>
          <w:szCs w:val="16"/>
        </w:rPr>
        <w:footnoteRef/>
      </w:r>
      <w:r w:rsidRPr="007B0094">
        <w:rPr>
          <w:rFonts w:asciiTheme="majorHAnsi" w:hAnsiTheme="majorHAnsi" w:cstheme="majorHAnsi"/>
          <w:sz w:val="16"/>
          <w:szCs w:val="16"/>
        </w:rPr>
        <w:t xml:space="preserve">  </w:t>
      </w:r>
      <w:r w:rsidRPr="00170230">
        <w:rPr>
          <w:rFonts w:asciiTheme="majorHAnsi" w:hAnsiTheme="majorHAnsi" w:cstheme="majorHAnsi"/>
          <w:sz w:val="16"/>
          <w:szCs w:val="16"/>
        </w:rPr>
        <w:t>According to the 2013-20017 American Community Survey 5-Year Estimates, the populations of each town are as follows: Harwich (12,143), Brewster (9,856), Chatham (6,149), Orleans (5,827), Eastham (4,905), Wellfleet (3,171), Truro (1,580), and Provincetown (2,952). Accessed through factfinder.census.gov</w:t>
      </w:r>
    </w:p>
  </w:footnote>
  <w:footnote w:id="2">
    <w:p w14:paraId="0F4CDE35" w14:textId="77777777" w:rsidR="00E03349" w:rsidRPr="00637E5E" w:rsidRDefault="00E03349" w:rsidP="00E42B42">
      <w:pPr>
        <w:pStyle w:val="FootnoteText"/>
        <w:rPr>
          <w:rFonts w:asciiTheme="majorHAnsi" w:hAnsiTheme="majorHAnsi"/>
          <w:sz w:val="16"/>
          <w:szCs w:val="16"/>
        </w:rPr>
      </w:pPr>
      <w:r w:rsidRPr="007B0094">
        <w:rPr>
          <w:rStyle w:val="FootnoteReference"/>
          <w:rFonts w:asciiTheme="majorHAnsi" w:hAnsiTheme="majorHAnsi"/>
          <w:sz w:val="16"/>
          <w:szCs w:val="16"/>
        </w:rPr>
        <w:footnoteRef/>
      </w:r>
      <w:r w:rsidRPr="007B0094">
        <w:rPr>
          <w:rFonts w:asciiTheme="majorHAnsi" w:hAnsiTheme="majorHAnsi"/>
          <w:sz w:val="16"/>
          <w:szCs w:val="16"/>
        </w:rPr>
        <w:t xml:space="preserve"> </w:t>
      </w:r>
      <w:r w:rsidRPr="00637E5E">
        <w:rPr>
          <w:rFonts w:asciiTheme="majorHAnsi" w:hAnsiTheme="majorHAnsi"/>
          <w:sz w:val="16"/>
          <w:szCs w:val="16"/>
        </w:rPr>
        <w:t>According to the Massachusetts Department of Labor and Workforce Development, unemployment rates in January 2019 in the eight Lower Cape towns were as follows: Brewster (5.6</w:t>
      </w:r>
      <w:r>
        <w:rPr>
          <w:rFonts w:asciiTheme="majorHAnsi" w:hAnsiTheme="majorHAnsi"/>
          <w:sz w:val="16"/>
          <w:szCs w:val="16"/>
        </w:rPr>
        <w:t xml:space="preserve"> </w:t>
      </w:r>
      <w:r w:rsidRPr="00637E5E">
        <w:rPr>
          <w:rFonts w:asciiTheme="majorHAnsi" w:hAnsiTheme="majorHAnsi"/>
          <w:sz w:val="16"/>
          <w:szCs w:val="16"/>
        </w:rPr>
        <w:t>percent), Chatham (6.6</w:t>
      </w:r>
      <w:r>
        <w:rPr>
          <w:rFonts w:asciiTheme="majorHAnsi" w:hAnsiTheme="majorHAnsi"/>
          <w:sz w:val="16"/>
          <w:szCs w:val="16"/>
        </w:rPr>
        <w:t xml:space="preserve"> </w:t>
      </w:r>
      <w:r w:rsidRPr="00637E5E">
        <w:rPr>
          <w:rFonts w:asciiTheme="majorHAnsi" w:hAnsiTheme="majorHAnsi"/>
          <w:sz w:val="16"/>
          <w:szCs w:val="16"/>
        </w:rPr>
        <w:t>percent), Harwich (7.2</w:t>
      </w:r>
      <w:r>
        <w:rPr>
          <w:rFonts w:asciiTheme="majorHAnsi" w:hAnsiTheme="majorHAnsi"/>
          <w:sz w:val="16"/>
          <w:szCs w:val="16"/>
        </w:rPr>
        <w:t xml:space="preserve"> </w:t>
      </w:r>
      <w:r w:rsidRPr="00637E5E">
        <w:rPr>
          <w:rFonts w:asciiTheme="majorHAnsi" w:hAnsiTheme="majorHAnsi"/>
          <w:sz w:val="16"/>
          <w:szCs w:val="16"/>
        </w:rPr>
        <w:t>percent), Orleans (4.3</w:t>
      </w:r>
      <w:r>
        <w:rPr>
          <w:rFonts w:asciiTheme="majorHAnsi" w:hAnsiTheme="majorHAnsi"/>
          <w:sz w:val="16"/>
          <w:szCs w:val="16"/>
        </w:rPr>
        <w:t xml:space="preserve"> </w:t>
      </w:r>
      <w:r w:rsidRPr="00637E5E">
        <w:rPr>
          <w:rFonts w:asciiTheme="majorHAnsi" w:hAnsiTheme="majorHAnsi"/>
          <w:sz w:val="16"/>
          <w:szCs w:val="16"/>
        </w:rPr>
        <w:t>percent), Eastham (7.6</w:t>
      </w:r>
      <w:r>
        <w:rPr>
          <w:rFonts w:asciiTheme="majorHAnsi" w:hAnsiTheme="majorHAnsi"/>
          <w:sz w:val="16"/>
          <w:szCs w:val="16"/>
        </w:rPr>
        <w:t xml:space="preserve"> </w:t>
      </w:r>
      <w:r w:rsidRPr="00637E5E">
        <w:rPr>
          <w:rFonts w:asciiTheme="majorHAnsi" w:hAnsiTheme="majorHAnsi"/>
          <w:sz w:val="16"/>
          <w:szCs w:val="16"/>
        </w:rPr>
        <w:t>percent), Wellfleet (11.7</w:t>
      </w:r>
      <w:r>
        <w:rPr>
          <w:rFonts w:asciiTheme="majorHAnsi" w:hAnsiTheme="majorHAnsi"/>
          <w:sz w:val="16"/>
          <w:szCs w:val="16"/>
        </w:rPr>
        <w:t xml:space="preserve"> </w:t>
      </w:r>
      <w:r w:rsidRPr="00637E5E">
        <w:rPr>
          <w:rFonts w:asciiTheme="majorHAnsi" w:hAnsiTheme="majorHAnsi"/>
          <w:sz w:val="16"/>
          <w:szCs w:val="16"/>
        </w:rPr>
        <w:t>percent), Truro (14.4</w:t>
      </w:r>
      <w:r>
        <w:rPr>
          <w:rFonts w:asciiTheme="majorHAnsi" w:hAnsiTheme="majorHAnsi"/>
          <w:sz w:val="16"/>
          <w:szCs w:val="16"/>
        </w:rPr>
        <w:t xml:space="preserve"> </w:t>
      </w:r>
      <w:r w:rsidRPr="00637E5E">
        <w:rPr>
          <w:rFonts w:asciiTheme="majorHAnsi" w:hAnsiTheme="majorHAnsi"/>
          <w:sz w:val="16"/>
          <w:szCs w:val="16"/>
        </w:rPr>
        <w:t>percent) and Provincetown (20.8</w:t>
      </w:r>
      <w:r>
        <w:rPr>
          <w:rFonts w:asciiTheme="majorHAnsi" w:hAnsiTheme="majorHAnsi"/>
          <w:sz w:val="16"/>
          <w:szCs w:val="16"/>
        </w:rPr>
        <w:t xml:space="preserve"> </w:t>
      </w:r>
      <w:r w:rsidRPr="00637E5E">
        <w:rPr>
          <w:rFonts w:asciiTheme="majorHAnsi" w:hAnsiTheme="majorHAnsi"/>
          <w:sz w:val="16"/>
          <w:szCs w:val="16"/>
        </w:rPr>
        <w:t>percent).</w:t>
      </w:r>
    </w:p>
  </w:footnote>
  <w:footnote w:id="3">
    <w:p w14:paraId="12F54DA8" w14:textId="2CA10BE1" w:rsidR="00E03349" w:rsidRPr="00C82726" w:rsidRDefault="00E03349" w:rsidP="00E42B42">
      <w:pPr>
        <w:pStyle w:val="FootnoteText"/>
        <w:rPr>
          <w:rFonts w:asciiTheme="majorHAnsi" w:hAnsiTheme="majorHAnsi" w:cstheme="majorHAnsi"/>
          <w:sz w:val="16"/>
          <w:szCs w:val="16"/>
        </w:rPr>
      </w:pPr>
      <w:r w:rsidRPr="00637E5E">
        <w:rPr>
          <w:rStyle w:val="FootnoteReference"/>
          <w:rFonts w:asciiTheme="majorHAnsi" w:hAnsiTheme="majorHAnsi" w:cstheme="majorHAnsi"/>
          <w:sz w:val="16"/>
          <w:szCs w:val="16"/>
        </w:rPr>
        <w:footnoteRef/>
      </w:r>
      <w:r w:rsidRPr="00637E5E">
        <w:rPr>
          <w:rFonts w:asciiTheme="majorHAnsi" w:hAnsiTheme="majorHAnsi" w:cstheme="majorHAnsi"/>
          <w:sz w:val="16"/>
          <w:szCs w:val="16"/>
        </w:rPr>
        <w:t xml:space="preserve"> </w:t>
      </w:r>
      <w:r w:rsidRPr="00637E5E">
        <w:rPr>
          <w:rFonts w:asciiTheme="majorHAnsi" w:hAnsiTheme="majorHAnsi" w:cstheme="majorHAnsi"/>
          <w:color w:val="000000"/>
          <w:sz w:val="16"/>
          <w:szCs w:val="16"/>
          <w:shd w:val="clear" w:color="auto" w:fill="FFFFFF"/>
        </w:rPr>
        <w:t>U.S. Department of Housing and Urban Development's (HUD's) Office of Policy Development and Research (</w:t>
      </w:r>
      <w:proofErr w:type="spellStart"/>
      <w:r w:rsidRPr="00637E5E">
        <w:rPr>
          <w:rFonts w:asciiTheme="majorHAnsi" w:hAnsiTheme="majorHAnsi" w:cstheme="majorHAnsi"/>
          <w:color w:val="000000"/>
          <w:sz w:val="16"/>
          <w:szCs w:val="16"/>
          <w:shd w:val="clear" w:color="auto" w:fill="FFFFFF"/>
        </w:rPr>
        <w:t>PDandR</w:t>
      </w:r>
      <w:proofErr w:type="spellEnd"/>
      <w:r w:rsidRPr="00637E5E">
        <w:rPr>
          <w:rFonts w:asciiTheme="majorHAnsi" w:hAnsiTheme="majorHAnsi" w:cstheme="majorHAnsi"/>
          <w:color w:val="000000"/>
          <w:sz w:val="16"/>
          <w:szCs w:val="16"/>
          <w:shd w:val="clear" w:color="auto" w:fill="FFFFFF"/>
        </w:rPr>
        <w:t>)</w:t>
      </w:r>
      <w:r w:rsidRPr="00637E5E">
        <w:rPr>
          <w:rStyle w:val="apple-converted-space"/>
          <w:rFonts w:asciiTheme="majorHAnsi" w:hAnsiTheme="majorHAnsi" w:cstheme="majorHAnsi"/>
          <w:color w:val="000000"/>
          <w:sz w:val="16"/>
          <w:szCs w:val="16"/>
          <w:shd w:val="clear" w:color="auto" w:fill="FFFFFF"/>
        </w:rPr>
        <w:t xml:space="preserve">. 2012-2016. </w:t>
      </w:r>
      <w:r w:rsidRPr="00637E5E">
        <w:rPr>
          <w:rFonts w:asciiTheme="majorHAnsi" w:hAnsiTheme="majorHAnsi" w:cstheme="majorHAnsi"/>
          <w:color w:val="151414"/>
          <w:sz w:val="16"/>
          <w:szCs w:val="16"/>
          <w:shd w:val="clear" w:color="auto" w:fill="FFFFFF"/>
        </w:rPr>
        <w:t xml:space="preserve">Comprehensive Housing Affordability Strategy (CHAS) Data Query Tool. </w:t>
      </w:r>
      <w:hyperlink r:id="rId1" w:history="1">
        <w:r w:rsidRPr="00637E5E">
          <w:rPr>
            <w:rStyle w:val="Hyperlink"/>
            <w:rFonts w:asciiTheme="majorHAnsi" w:hAnsiTheme="majorHAnsi" w:cstheme="majorHAnsi"/>
            <w:sz w:val="16"/>
            <w:szCs w:val="16"/>
            <w:shd w:val="clear" w:color="auto" w:fill="FFFFFF"/>
          </w:rPr>
          <w:t>http://www.huduser.org/portal/datasets/cp/CHAS/data_querytool_chas.html</w:t>
        </w:r>
      </w:hyperlink>
      <w:r w:rsidRPr="00637E5E">
        <w:rPr>
          <w:rFonts w:asciiTheme="majorHAnsi" w:hAnsiTheme="majorHAnsi" w:cstheme="majorHAnsi"/>
          <w:sz w:val="16"/>
          <w:szCs w:val="16"/>
        </w:rPr>
        <w:t xml:space="preserve"> (accessed November 6, 2019).  </w:t>
      </w:r>
    </w:p>
  </w:footnote>
  <w:footnote w:id="4">
    <w:p w14:paraId="67B0D48F" w14:textId="77777777" w:rsidR="00E03349" w:rsidRPr="00637E5E" w:rsidRDefault="00E03349" w:rsidP="00E42B42">
      <w:pPr>
        <w:pStyle w:val="FootnoteText"/>
        <w:rPr>
          <w:sz w:val="16"/>
          <w:szCs w:val="16"/>
        </w:rPr>
      </w:pPr>
      <w:r w:rsidRPr="00637E5E">
        <w:rPr>
          <w:rStyle w:val="FootnoteReference"/>
          <w:sz w:val="16"/>
          <w:szCs w:val="16"/>
        </w:rPr>
        <w:footnoteRef/>
      </w:r>
      <w:r w:rsidRPr="00637E5E">
        <w:rPr>
          <w:sz w:val="16"/>
          <w:szCs w:val="16"/>
        </w:rPr>
        <w:t xml:space="preserve"> </w:t>
      </w:r>
      <w:r w:rsidRPr="00637E5E">
        <w:rPr>
          <w:rFonts w:asciiTheme="majorHAnsi" w:hAnsiTheme="majorHAnsi" w:cstheme="majorHAnsi"/>
          <w:sz w:val="16"/>
          <w:szCs w:val="16"/>
        </w:rPr>
        <w:t xml:space="preserve">U.S. Census Bureau, </w:t>
      </w:r>
      <w:r w:rsidRPr="005152FC">
        <w:rPr>
          <w:rFonts w:asciiTheme="majorHAnsi" w:hAnsiTheme="majorHAnsi" w:cstheme="majorHAnsi"/>
          <w:sz w:val="16"/>
          <w:szCs w:val="16"/>
        </w:rPr>
        <w:t>2013-2017 American Community Survey 5-Year Estimates</w:t>
      </w:r>
      <w:r w:rsidRPr="00637E5E">
        <w:rPr>
          <w:rFonts w:asciiTheme="majorHAnsi" w:hAnsiTheme="majorHAnsi" w:cstheme="majorHAnsi"/>
          <w:sz w:val="16"/>
          <w:szCs w:val="16"/>
        </w:rPr>
        <w:t>.</w:t>
      </w:r>
    </w:p>
  </w:footnote>
  <w:footnote w:id="5">
    <w:p w14:paraId="05D76A70" w14:textId="46CBD5E0" w:rsidR="00E03349" w:rsidRPr="00637E5E" w:rsidRDefault="00E03349" w:rsidP="00E42B42">
      <w:pPr>
        <w:pStyle w:val="FootnoteText"/>
        <w:rPr>
          <w:rFonts w:asciiTheme="majorHAnsi" w:hAnsiTheme="majorHAnsi"/>
          <w:sz w:val="16"/>
          <w:szCs w:val="16"/>
        </w:rPr>
      </w:pPr>
      <w:r w:rsidRPr="00637E5E">
        <w:rPr>
          <w:rStyle w:val="FootnoteReference"/>
          <w:rFonts w:asciiTheme="majorHAnsi" w:hAnsiTheme="majorHAnsi"/>
          <w:sz w:val="16"/>
          <w:szCs w:val="16"/>
        </w:rPr>
        <w:footnoteRef/>
      </w:r>
      <w:r w:rsidRPr="00637E5E">
        <w:rPr>
          <w:rFonts w:asciiTheme="majorHAnsi" w:hAnsiTheme="majorHAnsi"/>
          <w:sz w:val="16"/>
          <w:szCs w:val="16"/>
        </w:rPr>
        <w:t xml:space="preserve"> </w:t>
      </w:r>
      <w:r w:rsidRPr="005152FC">
        <w:rPr>
          <w:rFonts w:asciiTheme="majorHAnsi" w:hAnsiTheme="majorHAnsi"/>
          <w:sz w:val="16"/>
          <w:szCs w:val="16"/>
        </w:rPr>
        <w:t>Calculations are based on the median value of a home in 2017 (source:</w:t>
      </w:r>
      <w:r>
        <w:rPr>
          <w:rFonts w:asciiTheme="majorHAnsi" w:hAnsiTheme="majorHAnsi"/>
          <w:sz w:val="16"/>
          <w:szCs w:val="16"/>
        </w:rPr>
        <w:t xml:space="preserve"> Banker and Tradesmen – Town State – Real Estate Transactions by Town by Year) </w:t>
      </w:r>
      <w:r w:rsidRPr="005152FC">
        <w:rPr>
          <w:rFonts w:asciiTheme="majorHAnsi" w:hAnsiTheme="majorHAnsi"/>
          <w:sz w:val="16"/>
          <w:szCs w:val="16"/>
        </w:rPr>
        <w:t>and median income as documented by the 2013-2017 American Community Survey 5-Year Estimates.</w:t>
      </w:r>
    </w:p>
  </w:footnote>
  <w:footnote w:id="6">
    <w:p w14:paraId="1BFB2EB2" w14:textId="77777777" w:rsidR="00E03349" w:rsidRPr="007B0094" w:rsidRDefault="00E03349" w:rsidP="00631995">
      <w:pPr>
        <w:spacing w:beforeLines="1" w:before="2" w:afterLines="1" w:after="2"/>
        <w:rPr>
          <w:rFonts w:cs="Calibri"/>
          <w:sz w:val="16"/>
          <w:szCs w:val="16"/>
        </w:rPr>
      </w:pPr>
      <w:r w:rsidRPr="00637E5E">
        <w:rPr>
          <w:rStyle w:val="FootnoteReference"/>
          <w:rFonts w:asciiTheme="majorHAnsi" w:hAnsiTheme="majorHAnsi"/>
          <w:sz w:val="16"/>
          <w:szCs w:val="16"/>
        </w:rPr>
        <w:footnoteRef/>
      </w:r>
      <w:r w:rsidRPr="00637E5E">
        <w:rPr>
          <w:rFonts w:asciiTheme="majorHAnsi" w:hAnsiTheme="majorHAnsi"/>
          <w:sz w:val="16"/>
          <w:szCs w:val="16"/>
        </w:rPr>
        <w:t xml:space="preserve"> </w:t>
      </w:r>
      <w:r w:rsidRPr="00637E5E">
        <w:rPr>
          <w:rFonts w:asciiTheme="majorHAnsi" w:hAnsiTheme="majorHAnsi" w:cs="Calibri"/>
          <w:i/>
          <w:sz w:val="16"/>
          <w:szCs w:val="16"/>
        </w:rPr>
        <w:t>Out of Reach 2019</w:t>
      </w:r>
      <w:r w:rsidRPr="00637E5E">
        <w:rPr>
          <w:rFonts w:asciiTheme="majorHAnsi" w:hAnsiTheme="majorHAnsi" w:cs="Calibri"/>
          <w:sz w:val="16"/>
          <w:szCs w:val="16"/>
        </w:rPr>
        <w:t>, data for Barnstable County, published by the National Low-Income Housing Coalition, accessed at http://nlihc.org/sites/default/files/oor/OOR_2016.pdf</w:t>
      </w:r>
    </w:p>
  </w:footnote>
  <w:footnote w:id="7">
    <w:p w14:paraId="5C6A0A70" w14:textId="77777777" w:rsidR="00E03349" w:rsidRPr="00A7143E" w:rsidRDefault="00E03349" w:rsidP="00E854D6">
      <w:pPr>
        <w:spacing w:after="0"/>
        <w:rPr>
          <w:rFonts w:ascii="Times" w:hAnsi="Times"/>
          <w:sz w:val="20"/>
          <w:szCs w:val="20"/>
        </w:rPr>
      </w:pPr>
      <w:r w:rsidRPr="00653F95">
        <w:rPr>
          <w:rStyle w:val="FootnoteReference"/>
          <w:rFonts w:asciiTheme="majorHAnsi" w:hAnsiTheme="majorHAnsi"/>
          <w:sz w:val="16"/>
        </w:rPr>
        <w:footnoteRef/>
      </w:r>
      <w:r w:rsidRPr="00653F95">
        <w:rPr>
          <w:rFonts w:asciiTheme="majorHAnsi" w:hAnsiTheme="majorHAnsi"/>
          <w:sz w:val="16"/>
        </w:rPr>
        <w:t xml:space="preserve"> </w:t>
      </w:r>
      <w:r>
        <w:rPr>
          <w:rFonts w:asciiTheme="majorHAnsi" w:hAnsiTheme="majorHAnsi"/>
          <w:sz w:val="16"/>
        </w:rPr>
        <w:t xml:space="preserve">In March 2019, the average weekly wage of a resident of Barnstable Country was $969, or roughly $24 per hour based on a 40-hour work week. This ranked as </w:t>
      </w:r>
      <w:r w:rsidRPr="00A7143E">
        <w:rPr>
          <w:rFonts w:asciiTheme="majorHAnsi" w:hAnsiTheme="majorHAnsi"/>
          <w:color w:val="333333"/>
          <w:sz w:val="16"/>
          <w:szCs w:val="17"/>
          <w:shd w:val="clear" w:color="auto" w:fill="FFFFFF"/>
        </w:rPr>
        <w:t>the lowest average weekly wage among large counties</w:t>
      </w:r>
      <w:r>
        <w:rPr>
          <w:rFonts w:asciiTheme="majorHAnsi" w:hAnsiTheme="majorHAnsi"/>
          <w:color w:val="333333"/>
          <w:sz w:val="16"/>
          <w:szCs w:val="17"/>
          <w:shd w:val="clear" w:color="auto" w:fill="FFFFFF"/>
        </w:rPr>
        <w:t xml:space="preserve"> in </w:t>
      </w:r>
      <w:r w:rsidRPr="00A7143E">
        <w:rPr>
          <w:rFonts w:asciiTheme="majorHAnsi" w:hAnsiTheme="majorHAnsi"/>
          <w:color w:val="333333"/>
          <w:sz w:val="16"/>
          <w:szCs w:val="17"/>
          <w:shd w:val="clear" w:color="auto" w:fill="FFFFFF"/>
        </w:rPr>
        <w:t>Massachusetts</w:t>
      </w:r>
      <w:r>
        <w:rPr>
          <w:rFonts w:asciiTheme="majorHAnsi" w:hAnsiTheme="majorHAnsi"/>
          <w:color w:val="333333"/>
          <w:sz w:val="16"/>
          <w:szCs w:val="17"/>
          <w:shd w:val="clear" w:color="auto" w:fill="FFFFFF"/>
        </w:rPr>
        <w:t xml:space="preserve">. Source: </w:t>
      </w:r>
      <w:r w:rsidRPr="00A7143E">
        <w:rPr>
          <w:rFonts w:asciiTheme="majorHAnsi" w:hAnsiTheme="majorHAnsi"/>
          <w:color w:val="333333"/>
          <w:sz w:val="16"/>
          <w:szCs w:val="17"/>
          <w:shd w:val="clear" w:color="auto" w:fill="FFFFFF"/>
        </w:rPr>
        <w:t>https://www.bls.gov/regions/new-england/news-release/countyemploymentandwages_massachusetts.htm</w:t>
      </w:r>
    </w:p>
  </w:footnote>
  <w:footnote w:id="8">
    <w:p w14:paraId="5B01A97A" w14:textId="77777777" w:rsidR="00E03349" w:rsidRPr="00653F95" w:rsidRDefault="00E03349" w:rsidP="00E42B42">
      <w:pPr>
        <w:pStyle w:val="FootnoteText"/>
        <w:rPr>
          <w:rFonts w:asciiTheme="majorHAnsi" w:hAnsiTheme="majorHAnsi"/>
          <w:sz w:val="16"/>
        </w:rPr>
      </w:pPr>
      <w:r w:rsidRPr="00653F95">
        <w:rPr>
          <w:rStyle w:val="FootnoteReference"/>
          <w:rFonts w:asciiTheme="majorHAnsi" w:hAnsiTheme="majorHAnsi"/>
          <w:sz w:val="16"/>
        </w:rPr>
        <w:footnoteRef/>
      </w:r>
      <w:r w:rsidRPr="00653F95">
        <w:rPr>
          <w:rFonts w:asciiTheme="majorHAnsi" w:hAnsiTheme="majorHAnsi"/>
          <w:sz w:val="16"/>
        </w:rPr>
        <w:t xml:space="preserve"> Department of Housing and Community Development, Chapter 40B Subsidized Housing Inventory (SHI</w:t>
      </w:r>
      <w:r w:rsidRPr="009D7661">
        <w:rPr>
          <w:rFonts w:asciiTheme="majorHAnsi" w:hAnsiTheme="majorHAnsi"/>
          <w:sz w:val="16"/>
        </w:rPr>
        <w:t>) as of September 14, 2017.</w:t>
      </w:r>
    </w:p>
  </w:footnote>
  <w:footnote w:id="9">
    <w:p w14:paraId="69CF8A87" w14:textId="331D78B3" w:rsidR="00E03349" w:rsidRPr="00653F95" w:rsidRDefault="00E03349" w:rsidP="00E42B42">
      <w:pPr>
        <w:pStyle w:val="FootnoteText"/>
        <w:rPr>
          <w:rFonts w:asciiTheme="majorHAnsi" w:hAnsiTheme="majorHAnsi"/>
          <w:sz w:val="16"/>
        </w:rPr>
      </w:pPr>
      <w:r w:rsidRPr="00653F95">
        <w:rPr>
          <w:rStyle w:val="FootnoteReference"/>
          <w:rFonts w:asciiTheme="majorHAnsi" w:hAnsiTheme="majorHAnsi"/>
          <w:sz w:val="16"/>
        </w:rPr>
        <w:footnoteRef/>
      </w:r>
      <w:r w:rsidRPr="00653F95">
        <w:rPr>
          <w:rFonts w:asciiTheme="majorHAnsi" w:hAnsiTheme="majorHAnsi"/>
          <w:sz w:val="16"/>
        </w:rPr>
        <w:t xml:space="preserve"> U.S. Census Data, 2010</w:t>
      </w:r>
      <w:r>
        <w:rPr>
          <w:rFonts w:asciiTheme="majorHAnsi" w:hAnsiTheme="majorHAnsi"/>
          <w:sz w:val="16"/>
        </w:rPr>
        <w:t>.</w:t>
      </w:r>
      <w:r w:rsidRPr="00653F95">
        <w:rPr>
          <w:rFonts w:asciiTheme="majorHAnsi" w:hAnsiTheme="majorHAnsi"/>
          <w:sz w:val="16"/>
        </w:rPr>
        <w:t xml:space="preserve"> </w:t>
      </w:r>
    </w:p>
  </w:footnote>
  <w:footnote w:id="10">
    <w:p w14:paraId="5A025BBF" w14:textId="77777777" w:rsidR="00E03349" w:rsidRPr="00170230" w:rsidRDefault="00E03349">
      <w:pPr>
        <w:pStyle w:val="FootnoteText"/>
        <w:rPr>
          <w:sz w:val="16"/>
          <w:szCs w:val="16"/>
        </w:rPr>
      </w:pPr>
      <w:r w:rsidRPr="005152FC">
        <w:rPr>
          <w:rStyle w:val="FootnoteReference"/>
          <w:sz w:val="16"/>
          <w:szCs w:val="16"/>
        </w:rPr>
        <w:footnoteRef/>
      </w:r>
      <w:r w:rsidRPr="005152FC">
        <w:rPr>
          <w:sz w:val="16"/>
          <w:szCs w:val="16"/>
        </w:rPr>
        <w:t xml:space="preserve"> </w:t>
      </w:r>
      <w:r w:rsidRPr="005152FC">
        <w:rPr>
          <w:rFonts w:asciiTheme="majorHAnsi" w:hAnsiTheme="majorHAnsi" w:cstheme="majorHAnsi"/>
          <w:sz w:val="16"/>
          <w:szCs w:val="16"/>
        </w:rPr>
        <w:t>2013-2017 American Community Survey 5-Year Estimates.</w:t>
      </w:r>
    </w:p>
  </w:footnote>
  <w:footnote w:id="11">
    <w:p w14:paraId="27868E26" w14:textId="77777777" w:rsidR="00E03349" w:rsidRPr="00653F95" w:rsidRDefault="00E03349" w:rsidP="00E42B42">
      <w:pPr>
        <w:pStyle w:val="FootnoteText"/>
        <w:rPr>
          <w:rFonts w:asciiTheme="majorHAnsi" w:hAnsiTheme="majorHAnsi"/>
          <w:sz w:val="16"/>
        </w:rPr>
      </w:pPr>
      <w:r w:rsidRPr="00653F95">
        <w:rPr>
          <w:rStyle w:val="FootnoteReference"/>
          <w:rFonts w:asciiTheme="majorHAnsi" w:hAnsiTheme="majorHAnsi"/>
          <w:sz w:val="16"/>
        </w:rPr>
        <w:footnoteRef/>
      </w:r>
      <w:r w:rsidRPr="00653F95">
        <w:rPr>
          <w:rFonts w:asciiTheme="majorHAnsi" w:hAnsiTheme="majorHAnsi"/>
          <w:sz w:val="16"/>
        </w:rPr>
        <w:t xml:space="preserve"> </w:t>
      </w:r>
      <w:r w:rsidRPr="00653F95">
        <w:rPr>
          <w:rFonts w:asciiTheme="majorHAnsi" w:hAnsiTheme="majorHAnsi" w:cs="Times New Roman"/>
          <w:sz w:val="16"/>
        </w:rPr>
        <w:t>According to the 20</w:t>
      </w:r>
      <w:r>
        <w:rPr>
          <w:rFonts w:asciiTheme="majorHAnsi" w:hAnsiTheme="majorHAnsi" w:cs="Times New Roman"/>
          <w:sz w:val="16"/>
        </w:rPr>
        <w:t>13</w:t>
      </w:r>
      <w:r w:rsidRPr="00653F95">
        <w:rPr>
          <w:rFonts w:asciiTheme="majorHAnsi" w:hAnsiTheme="majorHAnsi" w:cs="Times New Roman"/>
          <w:sz w:val="16"/>
        </w:rPr>
        <w:t>-201</w:t>
      </w:r>
      <w:r>
        <w:rPr>
          <w:rFonts w:asciiTheme="majorHAnsi" w:hAnsiTheme="majorHAnsi" w:cs="Times New Roman"/>
          <w:sz w:val="16"/>
        </w:rPr>
        <w:t>7</w:t>
      </w:r>
      <w:r w:rsidRPr="00653F95">
        <w:rPr>
          <w:rFonts w:asciiTheme="majorHAnsi" w:hAnsiTheme="majorHAnsi" w:cs="Times New Roman"/>
          <w:sz w:val="16"/>
        </w:rPr>
        <w:t xml:space="preserve"> American Community Survey 5-Year Estimates, the proportion of residents 65 years or older in each town is as follows</w:t>
      </w:r>
      <w:r w:rsidRPr="00653F95">
        <w:rPr>
          <w:rFonts w:asciiTheme="majorHAnsi" w:hAnsiTheme="majorHAnsi"/>
          <w:sz w:val="16"/>
        </w:rPr>
        <w:t>: Brewster (</w:t>
      </w:r>
      <w:r>
        <w:rPr>
          <w:rFonts w:asciiTheme="majorHAnsi" w:hAnsiTheme="majorHAnsi"/>
          <w:sz w:val="16"/>
        </w:rPr>
        <w:t>30.</w:t>
      </w:r>
      <w:r w:rsidRPr="00653F95">
        <w:rPr>
          <w:rFonts w:asciiTheme="majorHAnsi" w:hAnsiTheme="majorHAnsi"/>
          <w:sz w:val="16"/>
        </w:rPr>
        <w:t>5</w:t>
      </w:r>
      <w:r>
        <w:rPr>
          <w:rFonts w:asciiTheme="majorHAnsi" w:hAnsiTheme="majorHAnsi"/>
          <w:sz w:val="16"/>
        </w:rPr>
        <w:t xml:space="preserve"> percent</w:t>
      </w:r>
      <w:r w:rsidRPr="00653F95">
        <w:rPr>
          <w:rFonts w:asciiTheme="majorHAnsi" w:hAnsiTheme="majorHAnsi"/>
          <w:sz w:val="16"/>
        </w:rPr>
        <w:t>), Chatham (3</w:t>
      </w:r>
      <w:r>
        <w:rPr>
          <w:rFonts w:asciiTheme="majorHAnsi" w:hAnsiTheme="majorHAnsi"/>
          <w:sz w:val="16"/>
        </w:rPr>
        <w:t>9</w:t>
      </w:r>
      <w:r w:rsidRPr="00653F95">
        <w:rPr>
          <w:rFonts w:asciiTheme="majorHAnsi" w:hAnsiTheme="majorHAnsi"/>
          <w:sz w:val="16"/>
        </w:rPr>
        <w:t>.</w:t>
      </w:r>
      <w:r>
        <w:rPr>
          <w:rFonts w:asciiTheme="majorHAnsi" w:hAnsiTheme="majorHAnsi"/>
          <w:sz w:val="16"/>
        </w:rPr>
        <w:t>4 percent</w:t>
      </w:r>
      <w:r w:rsidRPr="00653F95">
        <w:rPr>
          <w:rFonts w:asciiTheme="majorHAnsi" w:hAnsiTheme="majorHAnsi"/>
          <w:sz w:val="16"/>
        </w:rPr>
        <w:t>), Harwich (</w:t>
      </w:r>
      <w:r>
        <w:rPr>
          <w:rFonts w:asciiTheme="majorHAnsi" w:hAnsiTheme="majorHAnsi"/>
          <w:sz w:val="16"/>
        </w:rPr>
        <w:t>32.2 percent</w:t>
      </w:r>
      <w:r w:rsidRPr="00653F95">
        <w:rPr>
          <w:rFonts w:asciiTheme="majorHAnsi" w:hAnsiTheme="majorHAnsi"/>
          <w:sz w:val="16"/>
        </w:rPr>
        <w:t>), Orleans (</w:t>
      </w:r>
      <w:r>
        <w:rPr>
          <w:rFonts w:asciiTheme="majorHAnsi" w:hAnsiTheme="majorHAnsi"/>
          <w:sz w:val="16"/>
        </w:rPr>
        <w:t>38.8 percent</w:t>
      </w:r>
      <w:r w:rsidRPr="00653F95">
        <w:rPr>
          <w:rFonts w:asciiTheme="majorHAnsi" w:hAnsiTheme="majorHAnsi"/>
          <w:sz w:val="16"/>
        </w:rPr>
        <w:t>), Eastham (</w:t>
      </w:r>
      <w:r>
        <w:rPr>
          <w:rFonts w:asciiTheme="majorHAnsi" w:hAnsiTheme="majorHAnsi"/>
          <w:sz w:val="16"/>
        </w:rPr>
        <w:t>38.1 percent</w:t>
      </w:r>
      <w:r w:rsidRPr="00653F95">
        <w:rPr>
          <w:rFonts w:asciiTheme="majorHAnsi" w:hAnsiTheme="majorHAnsi"/>
          <w:sz w:val="16"/>
        </w:rPr>
        <w:t>), Wellfleet (3</w:t>
      </w:r>
      <w:r>
        <w:rPr>
          <w:rFonts w:asciiTheme="majorHAnsi" w:hAnsiTheme="majorHAnsi"/>
          <w:sz w:val="16"/>
        </w:rPr>
        <w:t>8.1 percent</w:t>
      </w:r>
      <w:r w:rsidRPr="00653F95">
        <w:rPr>
          <w:rFonts w:asciiTheme="majorHAnsi" w:hAnsiTheme="majorHAnsi"/>
          <w:sz w:val="16"/>
        </w:rPr>
        <w:t>), Truro (</w:t>
      </w:r>
      <w:r>
        <w:rPr>
          <w:rFonts w:asciiTheme="majorHAnsi" w:hAnsiTheme="majorHAnsi"/>
          <w:sz w:val="16"/>
        </w:rPr>
        <w:t>37.4 percent</w:t>
      </w:r>
      <w:r w:rsidRPr="00653F95">
        <w:rPr>
          <w:rFonts w:asciiTheme="majorHAnsi" w:hAnsiTheme="majorHAnsi"/>
          <w:sz w:val="16"/>
        </w:rPr>
        <w:t>), and Provincetown (</w:t>
      </w:r>
      <w:r>
        <w:rPr>
          <w:rFonts w:asciiTheme="majorHAnsi" w:hAnsiTheme="majorHAnsi"/>
          <w:sz w:val="16"/>
        </w:rPr>
        <w:t>28.9 percent</w:t>
      </w:r>
      <w:r w:rsidRPr="00653F95">
        <w:rPr>
          <w:rFonts w:asciiTheme="majorHAnsi" w:hAnsiTheme="majorHAnsi"/>
          <w:sz w:val="16"/>
        </w:rPr>
        <w:t xml:space="preserve">), accessed through </w:t>
      </w:r>
      <w:proofErr w:type="spellStart"/>
      <w:r w:rsidRPr="00653F95">
        <w:rPr>
          <w:rFonts w:asciiTheme="majorHAnsi" w:hAnsiTheme="majorHAnsi"/>
          <w:sz w:val="16"/>
        </w:rPr>
        <w:t>FactFinder</w:t>
      </w:r>
      <w:proofErr w:type="spellEnd"/>
      <w:r w:rsidRPr="00653F95">
        <w:rPr>
          <w:rFonts w:asciiTheme="majorHAnsi" w:hAnsiTheme="majorHAnsi"/>
          <w:sz w:val="16"/>
        </w:rPr>
        <w:t>.</w:t>
      </w:r>
    </w:p>
  </w:footnote>
  <w:footnote w:id="12">
    <w:p w14:paraId="70080086" w14:textId="77777777" w:rsidR="00E03349" w:rsidRPr="00653F95" w:rsidRDefault="00E03349" w:rsidP="00F92924">
      <w:pPr>
        <w:pStyle w:val="FootnoteText"/>
        <w:rPr>
          <w:rFonts w:asciiTheme="majorHAnsi" w:hAnsiTheme="majorHAnsi"/>
          <w:sz w:val="16"/>
        </w:rPr>
      </w:pPr>
      <w:r w:rsidRPr="00653F95">
        <w:rPr>
          <w:rStyle w:val="FootnoteReference"/>
          <w:rFonts w:asciiTheme="majorHAnsi" w:hAnsiTheme="majorHAnsi"/>
          <w:sz w:val="16"/>
        </w:rPr>
        <w:footnoteRef/>
      </w:r>
      <w:r w:rsidRPr="00653F95">
        <w:rPr>
          <w:rFonts w:asciiTheme="majorHAnsi" w:hAnsiTheme="majorHAnsi"/>
          <w:sz w:val="16"/>
        </w:rPr>
        <w:t xml:space="preserve"> Capital to purchase the initial quota and lease quota at affordable rates was provided by the Ford Foundation, other private sources and through loans from local banks.</w:t>
      </w:r>
    </w:p>
  </w:footnote>
  <w:footnote w:id="13">
    <w:p w14:paraId="7E0901C6" w14:textId="77777777" w:rsidR="00E03349" w:rsidRPr="00653F95" w:rsidRDefault="00E03349" w:rsidP="00F92924">
      <w:pPr>
        <w:pStyle w:val="FootnoteText"/>
        <w:rPr>
          <w:rFonts w:asciiTheme="majorHAnsi" w:hAnsiTheme="majorHAnsi"/>
          <w:sz w:val="16"/>
        </w:rPr>
      </w:pPr>
      <w:r w:rsidRPr="00653F95">
        <w:rPr>
          <w:rStyle w:val="FootnoteReference"/>
          <w:rFonts w:asciiTheme="majorHAnsi" w:hAnsiTheme="majorHAnsi"/>
          <w:sz w:val="16"/>
        </w:rPr>
        <w:footnoteRef/>
      </w:r>
      <w:r w:rsidRPr="00653F95">
        <w:rPr>
          <w:rFonts w:asciiTheme="majorHAnsi" w:hAnsiTheme="majorHAnsi"/>
          <w:sz w:val="16"/>
        </w:rPr>
        <w:t xml:space="preserve"> Cape Cod Commission Comprehensive Economic Development Strategy (CEDS) http://www.capecodcommission.org/index.php?id=249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217"/>
    <w:multiLevelType w:val="hybridMultilevel"/>
    <w:tmpl w:val="C6462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2297E"/>
    <w:multiLevelType w:val="hybridMultilevel"/>
    <w:tmpl w:val="EB8AC3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22D27"/>
    <w:multiLevelType w:val="hybridMultilevel"/>
    <w:tmpl w:val="D82E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1474"/>
    <w:multiLevelType w:val="hybridMultilevel"/>
    <w:tmpl w:val="D124F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37D54"/>
    <w:multiLevelType w:val="hybridMultilevel"/>
    <w:tmpl w:val="C04CCD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C4038"/>
    <w:multiLevelType w:val="hybridMultilevel"/>
    <w:tmpl w:val="81EEF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90A55"/>
    <w:multiLevelType w:val="hybridMultilevel"/>
    <w:tmpl w:val="C062F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B03F1"/>
    <w:multiLevelType w:val="hybridMultilevel"/>
    <w:tmpl w:val="C540E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4329D"/>
    <w:multiLevelType w:val="hybridMultilevel"/>
    <w:tmpl w:val="C088A7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342B74"/>
    <w:multiLevelType w:val="hybridMultilevel"/>
    <w:tmpl w:val="60446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33B0A"/>
    <w:multiLevelType w:val="hybridMultilevel"/>
    <w:tmpl w:val="713ECF74"/>
    <w:lvl w:ilvl="0" w:tplc="04090013">
      <w:start w:val="1"/>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26D4E"/>
    <w:multiLevelType w:val="hybridMultilevel"/>
    <w:tmpl w:val="B6BE05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54576"/>
    <w:multiLevelType w:val="hybridMultilevel"/>
    <w:tmpl w:val="AA9A4754"/>
    <w:lvl w:ilvl="0" w:tplc="823479B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2331B"/>
    <w:multiLevelType w:val="multilevel"/>
    <w:tmpl w:val="645EF34A"/>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47361D75"/>
    <w:multiLevelType w:val="hybridMultilevel"/>
    <w:tmpl w:val="8E6429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F20514"/>
    <w:multiLevelType w:val="multilevel"/>
    <w:tmpl w:val="9B5EE1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701CEF"/>
    <w:multiLevelType w:val="hybridMultilevel"/>
    <w:tmpl w:val="D18200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1C709C"/>
    <w:multiLevelType w:val="hybridMultilevel"/>
    <w:tmpl w:val="A56CA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8D3D81"/>
    <w:multiLevelType w:val="hybridMultilevel"/>
    <w:tmpl w:val="9B5EE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951DD"/>
    <w:multiLevelType w:val="hybridMultilevel"/>
    <w:tmpl w:val="9542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E4508"/>
    <w:multiLevelType w:val="hybridMultilevel"/>
    <w:tmpl w:val="713ECF74"/>
    <w:lvl w:ilvl="0" w:tplc="04090013">
      <w:start w:val="1"/>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F6F5B"/>
    <w:multiLevelType w:val="hybridMultilevel"/>
    <w:tmpl w:val="AFC4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D6F4D"/>
    <w:multiLevelType w:val="hybridMultilevel"/>
    <w:tmpl w:val="40AC9A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8"/>
  </w:num>
  <w:num w:numId="4">
    <w:abstractNumId w:val="1"/>
  </w:num>
  <w:num w:numId="5">
    <w:abstractNumId w:val="11"/>
  </w:num>
  <w:num w:numId="6">
    <w:abstractNumId w:val="4"/>
  </w:num>
  <w:num w:numId="7">
    <w:abstractNumId w:val="14"/>
  </w:num>
  <w:num w:numId="8">
    <w:abstractNumId w:val="16"/>
  </w:num>
  <w:num w:numId="9">
    <w:abstractNumId w:val="8"/>
  </w:num>
  <w:num w:numId="10">
    <w:abstractNumId w:val="22"/>
  </w:num>
  <w:num w:numId="11">
    <w:abstractNumId w:val="10"/>
  </w:num>
  <w:num w:numId="12">
    <w:abstractNumId w:val="21"/>
  </w:num>
  <w:num w:numId="13">
    <w:abstractNumId w:val="19"/>
  </w:num>
  <w:num w:numId="14">
    <w:abstractNumId w:val="5"/>
  </w:num>
  <w:num w:numId="15">
    <w:abstractNumId w:val="15"/>
  </w:num>
  <w:num w:numId="16">
    <w:abstractNumId w:val="7"/>
  </w:num>
  <w:num w:numId="17">
    <w:abstractNumId w:val="3"/>
  </w:num>
  <w:num w:numId="18">
    <w:abstractNumId w:val="13"/>
  </w:num>
  <w:num w:numId="19">
    <w:abstractNumId w:val="12"/>
  </w:num>
  <w:num w:numId="20">
    <w:abstractNumId w:val="20"/>
  </w:num>
  <w:num w:numId="21">
    <w:abstractNumId w:val="0"/>
  </w:num>
  <w:num w:numId="22">
    <w:abstractNumId w:val="2"/>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24"/>
    <w:rsid w:val="0000299C"/>
    <w:rsid w:val="00087F37"/>
    <w:rsid w:val="000B1252"/>
    <w:rsid w:val="001D0802"/>
    <w:rsid w:val="001D28A0"/>
    <w:rsid w:val="00212DCA"/>
    <w:rsid w:val="00234ED4"/>
    <w:rsid w:val="002628F0"/>
    <w:rsid w:val="0029425F"/>
    <w:rsid w:val="002F0CAB"/>
    <w:rsid w:val="003164DF"/>
    <w:rsid w:val="0033285A"/>
    <w:rsid w:val="003A62BA"/>
    <w:rsid w:val="00406F3D"/>
    <w:rsid w:val="004546D6"/>
    <w:rsid w:val="004C440F"/>
    <w:rsid w:val="004E4380"/>
    <w:rsid w:val="005072A2"/>
    <w:rsid w:val="00507773"/>
    <w:rsid w:val="0057790C"/>
    <w:rsid w:val="005A0FA3"/>
    <w:rsid w:val="005C622B"/>
    <w:rsid w:val="006148F7"/>
    <w:rsid w:val="00631995"/>
    <w:rsid w:val="00700C23"/>
    <w:rsid w:val="007B04CB"/>
    <w:rsid w:val="008121BD"/>
    <w:rsid w:val="00834063"/>
    <w:rsid w:val="00843174"/>
    <w:rsid w:val="00845D2F"/>
    <w:rsid w:val="008C58A8"/>
    <w:rsid w:val="00930EF6"/>
    <w:rsid w:val="00A538EA"/>
    <w:rsid w:val="00AE239E"/>
    <w:rsid w:val="00B0758A"/>
    <w:rsid w:val="00C85D25"/>
    <w:rsid w:val="00D210BA"/>
    <w:rsid w:val="00D67F1B"/>
    <w:rsid w:val="00D92806"/>
    <w:rsid w:val="00DC1C92"/>
    <w:rsid w:val="00E03349"/>
    <w:rsid w:val="00E04D26"/>
    <w:rsid w:val="00E42B42"/>
    <w:rsid w:val="00E854D6"/>
    <w:rsid w:val="00F00676"/>
    <w:rsid w:val="00F20381"/>
    <w:rsid w:val="00F22B9F"/>
    <w:rsid w:val="00F51921"/>
    <w:rsid w:val="00F6410C"/>
    <w:rsid w:val="00F913F3"/>
    <w:rsid w:val="00F929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A404"/>
  <w15:docId w15:val="{A1B6C981-5346-4262-BB77-1AFE8B22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924"/>
  </w:style>
  <w:style w:type="paragraph" w:styleId="Heading1">
    <w:name w:val="heading 1"/>
    <w:basedOn w:val="Normal"/>
    <w:next w:val="Normal"/>
    <w:link w:val="Heading1Char"/>
    <w:rsid w:val="00F9292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F929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929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2924"/>
    <w:rPr>
      <w:rFonts w:ascii="Lucida Grande" w:hAnsi="Lucida Grande"/>
      <w:sz w:val="18"/>
      <w:szCs w:val="18"/>
    </w:rPr>
  </w:style>
  <w:style w:type="character" w:customStyle="1" w:styleId="BalloonTextChar">
    <w:name w:val="Balloon Text Char"/>
    <w:basedOn w:val="DefaultParagraphFont"/>
    <w:uiPriority w:val="99"/>
    <w:semiHidden/>
    <w:rsid w:val="00687B78"/>
    <w:rPr>
      <w:rFonts w:ascii="Lucida Grande" w:hAnsi="Lucida Grande"/>
      <w:sz w:val="18"/>
      <w:szCs w:val="18"/>
    </w:rPr>
  </w:style>
  <w:style w:type="character" w:customStyle="1" w:styleId="BalloonTextChar0">
    <w:name w:val="Balloon Text Char"/>
    <w:basedOn w:val="DefaultParagraphFont"/>
    <w:uiPriority w:val="99"/>
    <w:semiHidden/>
    <w:rsid w:val="00687B78"/>
    <w:rPr>
      <w:rFonts w:ascii="Lucida Grande" w:hAnsi="Lucida Grande"/>
      <w:sz w:val="18"/>
      <w:szCs w:val="18"/>
    </w:rPr>
  </w:style>
  <w:style w:type="character" w:customStyle="1" w:styleId="BalloonTextChar2">
    <w:name w:val="Balloon Text Char"/>
    <w:basedOn w:val="DefaultParagraphFont"/>
    <w:uiPriority w:val="99"/>
    <w:semiHidden/>
    <w:rsid w:val="00826B9A"/>
    <w:rPr>
      <w:rFonts w:ascii="Lucida Grande" w:hAnsi="Lucida Grande"/>
      <w:sz w:val="18"/>
      <w:szCs w:val="18"/>
    </w:rPr>
  </w:style>
  <w:style w:type="character" w:customStyle="1" w:styleId="Heading1Char">
    <w:name w:val="Heading 1 Char"/>
    <w:basedOn w:val="DefaultParagraphFont"/>
    <w:link w:val="Heading1"/>
    <w:rsid w:val="00F9292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F929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92924"/>
    <w:rPr>
      <w:rFonts w:asciiTheme="majorHAnsi" w:eastAsiaTheme="majorEastAsia" w:hAnsiTheme="majorHAnsi" w:cstheme="majorBidi"/>
      <w:b/>
      <w:bCs/>
      <w:color w:val="4F81BD" w:themeColor="accent1"/>
    </w:rPr>
  </w:style>
  <w:style w:type="character" w:customStyle="1" w:styleId="BalloonTextChar3">
    <w:name w:val="Balloon Text Char"/>
    <w:basedOn w:val="DefaultParagraphFont"/>
    <w:uiPriority w:val="99"/>
    <w:semiHidden/>
    <w:rsid w:val="00F9292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2924"/>
    <w:rPr>
      <w:rFonts w:ascii="Lucida Grande" w:hAnsi="Lucida Grande"/>
      <w:sz w:val="18"/>
      <w:szCs w:val="18"/>
    </w:rPr>
  </w:style>
  <w:style w:type="paragraph" w:styleId="ListParagraph">
    <w:name w:val="List Paragraph"/>
    <w:basedOn w:val="Normal"/>
    <w:uiPriority w:val="34"/>
    <w:qFormat/>
    <w:rsid w:val="00F92924"/>
    <w:pPr>
      <w:ind w:left="720"/>
      <w:contextualSpacing/>
    </w:pPr>
  </w:style>
  <w:style w:type="paragraph" w:styleId="FootnoteText">
    <w:name w:val="footnote text"/>
    <w:basedOn w:val="Normal"/>
    <w:link w:val="FootnoteTextChar"/>
    <w:uiPriority w:val="99"/>
    <w:semiHidden/>
    <w:unhideWhenUsed/>
    <w:rsid w:val="00F92924"/>
    <w:pPr>
      <w:spacing w:after="0"/>
    </w:pPr>
  </w:style>
  <w:style w:type="character" w:customStyle="1" w:styleId="FootnoteTextChar">
    <w:name w:val="Footnote Text Char"/>
    <w:basedOn w:val="DefaultParagraphFont"/>
    <w:link w:val="FootnoteText"/>
    <w:uiPriority w:val="99"/>
    <w:semiHidden/>
    <w:rsid w:val="00F92924"/>
  </w:style>
  <w:style w:type="character" w:styleId="FootnoteReference">
    <w:name w:val="footnote reference"/>
    <w:basedOn w:val="DefaultParagraphFont"/>
    <w:uiPriority w:val="99"/>
    <w:semiHidden/>
    <w:unhideWhenUsed/>
    <w:rsid w:val="00F92924"/>
    <w:rPr>
      <w:vertAlign w:val="superscript"/>
    </w:rPr>
  </w:style>
  <w:style w:type="paragraph" w:styleId="Footer">
    <w:name w:val="footer"/>
    <w:basedOn w:val="Normal"/>
    <w:link w:val="FooterChar"/>
    <w:uiPriority w:val="99"/>
    <w:unhideWhenUsed/>
    <w:rsid w:val="00F92924"/>
    <w:pPr>
      <w:tabs>
        <w:tab w:val="center" w:pos="4320"/>
        <w:tab w:val="right" w:pos="8640"/>
      </w:tabs>
      <w:spacing w:after="0"/>
    </w:pPr>
  </w:style>
  <w:style w:type="character" w:customStyle="1" w:styleId="FooterChar">
    <w:name w:val="Footer Char"/>
    <w:basedOn w:val="DefaultParagraphFont"/>
    <w:link w:val="Footer"/>
    <w:uiPriority w:val="99"/>
    <w:rsid w:val="00F92924"/>
  </w:style>
  <w:style w:type="character" w:styleId="PageNumber">
    <w:name w:val="page number"/>
    <w:basedOn w:val="DefaultParagraphFont"/>
    <w:uiPriority w:val="99"/>
    <w:semiHidden/>
    <w:unhideWhenUsed/>
    <w:rsid w:val="00F92924"/>
  </w:style>
  <w:style w:type="character" w:styleId="CommentReference">
    <w:name w:val="annotation reference"/>
    <w:basedOn w:val="DefaultParagraphFont"/>
    <w:uiPriority w:val="99"/>
    <w:semiHidden/>
    <w:unhideWhenUsed/>
    <w:rsid w:val="00F92924"/>
    <w:rPr>
      <w:sz w:val="18"/>
      <w:szCs w:val="18"/>
    </w:rPr>
  </w:style>
  <w:style w:type="paragraph" w:styleId="CommentText">
    <w:name w:val="annotation text"/>
    <w:basedOn w:val="Normal"/>
    <w:link w:val="CommentTextChar"/>
    <w:uiPriority w:val="99"/>
    <w:unhideWhenUsed/>
    <w:rsid w:val="00F92924"/>
  </w:style>
  <w:style w:type="character" w:customStyle="1" w:styleId="CommentTextChar">
    <w:name w:val="Comment Text Char"/>
    <w:basedOn w:val="DefaultParagraphFont"/>
    <w:link w:val="CommentText"/>
    <w:uiPriority w:val="99"/>
    <w:rsid w:val="00F92924"/>
  </w:style>
  <w:style w:type="paragraph" w:styleId="CommentSubject">
    <w:name w:val="annotation subject"/>
    <w:basedOn w:val="CommentText"/>
    <w:next w:val="CommentText"/>
    <w:link w:val="CommentSubjectChar"/>
    <w:uiPriority w:val="99"/>
    <w:semiHidden/>
    <w:unhideWhenUsed/>
    <w:rsid w:val="00F92924"/>
    <w:rPr>
      <w:b/>
      <w:bCs/>
      <w:sz w:val="20"/>
      <w:szCs w:val="20"/>
    </w:rPr>
  </w:style>
  <w:style w:type="character" w:customStyle="1" w:styleId="CommentSubjectChar">
    <w:name w:val="Comment Subject Char"/>
    <w:basedOn w:val="CommentTextChar"/>
    <w:link w:val="CommentSubject"/>
    <w:uiPriority w:val="99"/>
    <w:semiHidden/>
    <w:rsid w:val="00F92924"/>
    <w:rPr>
      <w:b/>
      <w:bCs/>
      <w:sz w:val="20"/>
      <w:szCs w:val="20"/>
    </w:rPr>
  </w:style>
  <w:style w:type="character" w:styleId="Hyperlink">
    <w:name w:val="Hyperlink"/>
    <w:basedOn w:val="DefaultParagraphFont"/>
    <w:rsid w:val="00F92924"/>
    <w:rPr>
      <w:color w:val="0000FF" w:themeColor="hyperlink"/>
      <w:u w:val="single"/>
    </w:rPr>
  </w:style>
  <w:style w:type="table" w:styleId="TableGrid">
    <w:name w:val="Table Grid"/>
    <w:basedOn w:val="TableNormal"/>
    <w:uiPriority w:val="59"/>
    <w:rsid w:val="00F92924"/>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2924"/>
  </w:style>
  <w:style w:type="character" w:styleId="FollowedHyperlink">
    <w:name w:val="FollowedHyperlink"/>
    <w:basedOn w:val="DefaultParagraphFont"/>
    <w:rsid w:val="00F92924"/>
    <w:rPr>
      <w:color w:val="800080" w:themeColor="followedHyperlink"/>
      <w:u w:val="single"/>
    </w:rPr>
  </w:style>
  <w:style w:type="paragraph" w:styleId="Revision">
    <w:name w:val="Revision"/>
    <w:hidden/>
    <w:semiHidden/>
    <w:rsid w:val="00474CE9"/>
    <w:pPr>
      <w:spacing w:after="0"/>
    </w:pPr>
  </w:style>
  <w:style w:type="paragraph" w:styleId="NormalWeb">
    <w:name w:val="Normal (Web)"/>
    <w:basedOn w:val="Normal"/>
    <w:uiPriority w:val="99"/>
    <w:semiHidden/>
    <w:unhideWhenUsed/>
    <w:rsid w:val="00A671B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3A62BA"/>
    <w:pPr>
      <w:tabs>
        <w:tab w:val="center" w:pos="4680"/>
        <w:tab w:val="right" w:pos="9360"/>
      </w:tabs>
      <w:spacing w:after="0"/>
    </w:pPr>
  </w:style>
  <w:style w:type="character" w:customStyle="1" w:styleId="HeaderChar">
    <w:name w:val="Header Char"/>
    <w:basedOn w:val="DefaultParagraphFont"/>
    <w:link w:val="Header"/>
    <w:rsid w:val="003A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23535">
      <w:bodyDiv w:val="1"/>
      <w:marLeft w:val="0"/>
      <w:marRight w:val="0"/>
      <w:marTop w:val="0"/>
      <w:marBottom w:val="0"/>
      <w:divBdr>
        <w:top w:val="none" w:sz="0" w:space="0" w:color="auto"/>
        <w:left w:val="none" w:sz="0" w:space="0" w:color="auto"/>
        <w:bottom w:val="none" w:sz="0" w:space="0" w:color="auto"/>
        <w:right w:val="none" w:sz="0" w:space="0" w:color="auto"/>
      </w:divBdr>
      <w:divsChild>
        <w:div w:id="957444591">
          <w:marLeft w:val="0"/>
          <w:marRight w:val="0"/>
          <w:marTop w:val="0"/>
          <w:marBottom w:val="0"/>
          <w:divBdr>
            <w:top w:val="none" w:sz="0" w:space="0" w:color="auto"/>
            <w:left w:val="none" w:sz="0" w:space="0" w:color="auto"/>
            <w:bottom w:val="none" w:sz="0" w:space="0" w:color="auto"/>
            <w:right w:val="none" w:sz="0" w:space="0" w:color="auto"/>
          </w:divBdr>
          <w:divsChild>
            <w:div w:id="2136678821">
              <w:marLeft w:val="0"/>
              <w:marRight w:val="0"/>
              <w:marTop w:val="0"/>
              <w:marBottom w:val="0"/>
              <w:divBdr>
                <w:top w:val="none" w:sz="0" w:space="0" w:color="auto"/>
                <w:left w:val="none" w:sz="0" w:space="0" w:color="auto"/>
                <w:bottom w:val="none" w:sz="0" w:space="0" w:color="auto"/>
                <w:right w:val="none" w:sz="0" w:space="0" w:color="auto"/>
              </w:divBdr>
              <w:divsChild>
                <w:div w:id="1060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6076">
      <w:bodyDiv w:val="1"/>
      <w:marLeft w:val="0"/>
      <w:marRight w:val="0"/>
      <w:marTop w:val="0"/>
      <w:marBottom w:val="0"/>
      <w:divBdr>
        <w:top w:val="none" w:sz="0" w:space="0" w:color="auto"/>
        <w:left w:val="none" w:sz="0" w:space="0" w:color="auto"/>
        <w:bottom w:val="none" w:sz="0" w:space="0" w:color="auto"/>
        <w:right w:val="none" w:sz="0" w:space="0" w:color="auto"/>
      </w:divBdr>
    </w:div>
    <w:div w:id="567888116">
      <w:bodyDiv w:val="1"/>
      <w:marLeft w:val="0"/>
      <w:marRight w:val="0"/>
      <w:marTop w:val="0"/>
      <w:marBottom w:val="0"/>
      <w:divBdr>
        <w:top w:val="none" w:sz="0" w:space="0" w:color="auto"/>
        <w:left w:val="none" w:sz="0" w:space="0" w:color="auto"/>
        <w:bottom w:val="none" w:sz="0" w:space="0" w:color="auto"/>
        <w:right w:val="none" w:sz="0" w:space="0" w:color="auto"/>
      </w:divBdr>
    </w:div>
    <w:div w:id="936868143">
      <w:bodyDiv w:val="1"/>
      <w:marLeft w:val="0"/>
      <w:marRight w:val="0"/>
      <w:marTop w:val="0"/>
      <w:marBottom w:val="0"/>
      <w:divBdr>
        <w:top w:val="none" w:sz="0" w:space="0" w:color="auto"/>
        <w:left w:val="none" w:sz="0" w:space="0" w:color="auto"/>
        <w:bottom w:val="none" w:sz="0" w:space="0" w:color="auto"/>
        <w:right w:val="none" w:sz="0" w:space="0" w:color="auto"/>
      </w:divBdr>
    </w:div>
    <w:div w:id="1032801854">
      <w:bodyDiv w:val="1"/>
      <w:marLeft w:val="0"/>
      <w:marRight w:val="0"/>
      <w:marTop w:val="0"/>
      <w:marBottom w:val="0"/>
      <w:divBdr>
        <w:top w:val="none" w:sz="0" w:space="0" w:color="auto"/>
        <w:left w:val="none" w:sz="0" w:space="0" w:color="auto"/>
        <w:bottom w:val="none" w:sz="0" w:space="0" w:color="auto"/>
        <w:right w:val="none" w:sz="0" w:space="0" w:color="auto"/>
      </w:divBdr>
    </w:div>
    <w:div w:id="1892492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c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uduser.org/portal/datasets/cp/CHAS/data_querytool_ch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EAFF-F3E8-4CC8-B978-C59E4CC4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8021</Words>
  <Characters>45722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Trone</dc:creator>
  <cp:keywords/>
  <cp:lastModifiedBy>Jay Coburn</cp:lastModifiedBy>
  <cp:revision>2</cp:revision>
  <cp:lastPrinted>2017-02-16T17:07:00Z</cp:lastPrinted>
  <dcterms:created xsi:type="dcterms:W3CDTF">2019-11-19T22:02:00Z</dcterms:created>
  <dcterms:modified xsi:type="dcterms:W3CDTF">2019-11-19T22:02:00Z</dcterms:modified>
</cp:coreProperties>
</file>